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1E1E1B">
      <w:pPr>
        <w:ind w:right="-288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B794F">
        <w:rPr>
          <w:sz w:val="24"/>
          <w:szCs w:val="24"/>
        </w:rPr>
        <w:t>Oprava stánku s občerstvením ve vodním světě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1E1E1B">
      <w:pPr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1E1E1B"/>
    <w:rsid w:val="00855969"/>
    <w:rsid w:val="00991B05"/>
    <w:rsid w:val="00AB794F"/>
    <w:rsid w:val="00D253EE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76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5</cp:revision>
  <dcterms:created xsi:type="dcterms:W3CDTF">2012-10-24T05:17:00Z</dcterms:created>
  <dcterms:modified xsi:type="dcterms:W3CDTF">2014-01-20T14:11:00Z</dcterms:modified>
</cp:coreProperties>
</file>