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E88" w:rsidRPr="00B1291C" w:rsidRDefault="00AB1E88" w:rsidP="00AB1E88">
      <w:pPr>
        <w:contextualSpacing/>
        <w:rPr>
          <w:rFonts w:ascii="Georgia" w:hAnsi="Georgia"/>
          <w:sz w:val="22"/>
          <w:szCs w:val="22"/>
        </w:rPr>
      </w:pPr>
    </w:p>
    <w:p w:rsidR="00AB1E88" w:rsidRPr="00B1291C" w:rsidRDefault="00AB1E88" w:rsidP="00AB1E88">
      <w:pPr>
        <w:contextualSpacing/>
        <w:rPr>
          <w:rFonts w:ascii="Georgia" w:hAnsi="Georgia"/>
          <w:b/>
          <w:sz w:val="22"/>
          <w:szCs w:val="22"/>
        </w:rPr>
      </w:pPr>
      <w:r w:rsidRPr="00B1291C">
        <w:rPr>
          <w:rFonts w:ascii="Georgia" w:hAnsi="Georgia"/>
          <w:b/>
          <w:sz w:val="22"/>
          <w:szCs w:val="22"/>
        </w:rPr>
        <w:t>Příloha č. 7 - návrh grafického zpracování</w:t>
      </w:r>
    </w:p>
    <w:p w:rsidR="00AB1E88" w:rsidRPr="00B1291C" w:rsidRDefault="00AB1E88" w:rsidP="00AB1E88">
      <w:pPr>
        <w:contextualSpacing/>
        <w:rPr>
          <w:rFonts w:ascii="Georgia" w:hAnsi="Georgia"/>
          <w:sz w:val="22"/>
          <w:szCs w:val="22"/>
        </w:rPr>
      </w:pPr>
    </w:p>
    <w:p w:rsidR="00AB1E88" w:rsidRPr="00B1291C" w:rsidRDefault="00AB1E88" w:rsidP="00AB1E88">
      <w:pPr>
        <w:contextualSpacing/>
        <w:rPr>
          <w:rFonts w:ascii="Georgia" w:hAnsi="Georgia"/>
          <w:sz w:val="22"/>
          <w:szCs w:val="22"/>
        </w:rPr>
      </w:pPr>
    </w:p>
    <w:p w:rsidR="00AB1E88" w:rsidRPr="00B1291C" w:rsidRDefault="00AB1E88" w:rsidP="00AB1E88">
      <w:pPr>
        <w:contextualSpacing/>
        <w:rPr>
          <w:rFonts w:ascii="Georgia" w:hAnsi="Georgia"/>
          <w:b/>
          <w:sz w:val="22"/>
          <w:szCs w:val="22"/>
        </w:rPr>
      </w:pPr>
      <w:r w:rsidRPr="00B1291C">
        <w:rPr>
          <w:rFonts w:ascii="Georgia" w:hAnsi="Georgia"/>
          <w:b/>
          <w:sz w:val="22"/>
          <w:szCs w:val="22"/>
        </w:rPr>
        <w:t>Výstupy zpracování návrhu</w:t>
      </w:r>
    </w:p>
    <w:p w:rsidR="00AB1E88" w:rsidRPr="00B1291C" w:rsidRDefault="00AB1E88" w:rsidP="00AB1E88">
      <w:pPr>
        <w:pStyle w:val="Odstavecseseznamem"/>
        <w:numPr>
          <w:ilvl w:val="0"/>
          <w:numId w:val="3"/>
        </w:numPr>
        <w:suppressAutoHyphens w:val="0"/>
        <w:contextualSpacing/>
        <w:rPr>
          <w:rFonts w:ascii="Georgia" w:hAnsi="Georgia" w:cs="Times New Roman"/>
        </w:rPr>
      </w:pPr>
      <w:r w:rsidRPr="00B1291C">
        <w:rPr>
          <w:rFonts w:ascii="Georgia" w:hAnsi="Georgia" w:cs="Times New Roman"/>
        </w:rPr>
        <w:t>billboardu</w:t>
      </w:r>
    </w:p>
    <w:p w:rsidR="00AB1E88" w:rsidRPr="00B1291C" w:rsidRDefault="00AB1E88" w:rsidP="00AB1E88">
      <w:pPr>
        <w:pStyle w:val="Odstavecseseznamem"/>
        <w:numPr>
          <w:ilvl w:val="0"/>
          <w:numId w:val="3"/>
        </w:numPr>
        <w:suppressAutoHyphens w:val="0"/>
        <w:contextualSpacing/>
        <w:rPr>
          <w:rFonts w:ascii="Georgia" w:hAnsi="Georgia" w:cs="Times New Roman"/>
        </w:rPr>
      </w:pPr>
      <w:proofErr w:type="spellStart"/>
      <w:r w:rsidRPr="00B1291C">
        <w:rPr>
          <w:rFonts w:ascii="Georgia" w:hAnsi="Georgia" w:cs="Times New Roman"/>
        </w:rPr>
        <w:t>citylightu</w:t>
      </w:r>
      <w:proofErr w:type="spellEnd"/>
    </w:p>
    <w:p w:rsidR="00AB1E88" w:rsidRPr="00B1291C" w:rsidRDefault="00AB1E88" w:rsidP="00AB1E88">
      <w:pPr>
        <w:pStyle w:val="Odstavecseseznamem"/>
        <w:numPr>
          <w:ilvl w:val="0"/>
          <w:numId w:val="3"/>
        </w:numPr>
        <w:suppressAutoHyphens w:val="0"/>
        <w:contextualSpacing/>
        <w:rPr>
          <w:rFonts w:ascii="Georgia" w:hAnsi="Georgia" w:cs="Times New Roman"/>
        </w:rPr>
      </w:pPr>
      <w:proofErr w:type="spellStart"/>
      <w:r w:rsidRPr="00B1291C">
        <w:rPr>
          <w:rFonts w:ascii="Georgia" w:hAnsi="Georgia" w:cs="Times New Roman"/>
        </w:rPr>
        <w:t>baneru</w:t>
      </w:r>
      <w:proofErr w:type="spellEnd"/>
      <w:r w:rsidRPr="00B1291C">
        <w:rPr>
          <w:rFonts w:ascii="Georgia" w:hAnsi="Georgia" w:cs="Times New Roman"/>
        </w:rPr>
        <w:t xml:space="preserve"> na </w:t>
      </w:r>
      <w:proofErr w:type="spellStart"/>
      <w:r w:rsidRPr="00B1291C">
        <w:rPr>
          <w:rFonts w:ascii="Georgia" w:hAnsi="Georgia" w:cs="Times New Roman"/>
        </w:rPr>
        <w:t>facebook</w:t>
      </w:r>
      <w:proofErr w:type="spellEnd"/>
      <w:r w:rsidRPr="00B1291C">
        <w:rPr>
          <w:rFonts w:ascii="Georgia" w:hAnsi="Georgia" w:cs="Times New Roman"/>
        </w:rPr>
        <w:t xml:space="preserve"> (dle rozměrů uvedených na odkazu níže) a web (reklamní čtverec 300x300px)</w:t>
      </w:r>
    </w:p>
    <w:p w:rsidR="00AB1E88" w:rsidRPr="00B1291C" w:rsidRDefault="00AB1E88" w:rsidP="00AB1E88">
      <w:pPr>
        <w:pStyle w:val="Bezmezer"/>
        <w:rPr>
          <w:rFonts w:ascii="Georgia" w:hAnsi="Georgia"/>
        </w:rPr>
      </w:pPr>
      <w:r w:rsidRPr="00B1291C">
        <w:rPr>
          <w:rFonts w:ascii="Georgia" w:hAnsi="Georgia"/>
          <w:b/>
        </w:rPr>
        <w:t>Návrhy budou dodány v elektronické podobě</w:t>
      </w:r>
      <w:r w:rsidRPr="00B1291C">
        <w:rPr>
          <w:rFonts w:ascii="Georgia" w:hAnsi="Georgia"/>
        </w:rPr>
        <w:t xml:space="preserve"> na CD (PDF) a vytištěny na A4 </w:t>
      </w:r>
    </w:p>
    <w:p w:rsidR="00AB1E88" w:rsidRPr="00B1291C" w:rsidRDefault="00AB1E88" w:rsidP="00AD1001">
      <w:pPr>
        <w:pStyle w:val="Bezmezer"/>
        <w:ind w:left="720"/>
        <w:jc w:val="both"/>
        <w:rPr>
          <w:rFonts w:ascii="Georgia" w:hAnsi="Georgia"/>
        </w:rPr>
      </w:pPr>
    </w:p>
    <w:p w:rsidR="00AB1E88" w:rsidRPr="00B1291C" w:rsidRDefault="00AB1E88" w:rsidP="00AD1001">
      <w:pPr>
        <w:jc w:val="both"/>
        <w:rPr>
          <w:rFonts w:ascii="Georgia" w:hAnsi="Georgia"/>
          <w:sz w:val="22"/>
          <w:szCs w:val="22"/>
        </w:rPr>
      </w:pPr>
      <w:r w:rsidRPr="00B1291C">
        <w:rPr>
          <w:rFonts w:ascii="Georgia" w:hAnsi="Georgia"/>
          <w:sz w:val="22"/>
          <w:szCs w:val="22"/>
        </w:rPr>
        <w:t xml:space="preserve">Grafické výstupy reflektují možné partnerství Zoo Praha s MS v hokeji v ČR a plánovaný dovozem lvů indických z Indie, což bude jednou z nejdůležitějších událostí sezóny 2015. Výchozí definice pojetí kampaně: </w:t>
      </w:r>
    </w:p>
    <w:p w:rsidR="00AB1E88" w:rsidRPr="00B1291C" w:rsidRDefault="00AB1E88" w:rsidP="00AD1001">
      <w:pPr>
        <w:jc w:val="both"/>
        <w:rPr>
          <w:rFonts w:ascii="Georgia" w:hAnsi="Georgia"/>
          <w:sz w:val="22"/>
          <w:szCs w:val="22"/>
        </w:rPr>
      </w:pPr>
    </w:p>
    <w:p w:rsidR="00AB1E88" w:rsidRPr="00B1291C" w:rsidRDefault="00AB1E88" w:rsidP="00AD1001">
      <w:pPr>
        <w:jc w:val="both"/>
        <w:rPr>
          <w:rFonts w:ascii="Georgia" w:hAnsi="Georgia"/>
          <w:sz w:val="22"/>
          <w:szCs w:val="22"/>
        </w:rPr>
      </w:pPr>
      <w:r w:rsidRPr="00B1291C">
        <w:rPr>
          <w:rFonts w:ascii="Georgia" w:hAnsi="Georgia"/>
          <w:sz w:val="22"/>
          <w:szCs w:val="22"/>
        </w:rPr>
        <w:t xml:space="preserve">Fotografie lva z pražské zoo, který má v tlapách, v tlamě či jinak v dominantním držení hokejovou přilbu domnělého hokejového soupeře (nejlépe ruskou či kanadskou). </w:t>
      </w:r>
    </w:p>
    <w:p w:rsidR="00AB1E88" w:rsidRPr="00B1291C" w:rsidRDefault="00AB1E88" w:rsidP="00AD1001">
      <w:pPr>
        <w:jc w:val="both"/>
        <w:rPr>
          <w:rFonts w:ascii="Georgia" w:hAnsi="Georgia"/>
          <w:sz w:val="22"/>
          <w:szCs w:val="22"/>
        </w:rPr>
      </w:pPr>
      <w:r w:rsidRPr="00B1291C">
        <w:rPr>
          <w:rFonts w:ascii="Georgia" w:hAnsi="Georgia"/>
          <w:sz w:val="22"/>
          <w:szCs w:val="22"/>
        </w:rPr>
        <w:t>Je možný i druhý způsob zpracování – deformovaná helma může volně ležet před lvem, ale musí být patrno, že ji před tím řádně zdeformoval.</w:t>
      </w:r>
    </w:p>
    <w:p w:rsidR="00AB1E88" w:rsidRPr="00B1291C" w:rsidRDefault="00AB1E88" w:rsidP="00AD1001">
      <w:pPr>
        <w:jc w:val="both"/>
        <w:rPr>
          <w:rFonts w:ascii="Georgia" w:hAnsi="Georgia"/>
          <w:sz w:val="22"/>
          <w:szCs w:val="22"/>
        </w:rPr>
      </w:pPr>
      <w:r w:rsidRPr="00B1291C">
        <w:rPr>
          <w:rFonts w:ascii="Georgia" w:hAnsi="Georgia"/>
          <w:sz w:val="22"/>
          <w:szCs w:val="22"/>
        </w:rPr>
        <w:t>Kampaň má reflektovat partnerství pražské zoo se šampionátem, v druhém plánu pak i hlavní téma roku 2015 – import lvů z Indie.</w:t>
      </w:r>
    </w:p>
    <w:p w:rsidR="00AB1E88" w:rsidRPr="00B1291C" w:rsidRDefault="00AB1E88" w:rsidP="00AB1E88">
      <w:pPr>
        <w:rPr>
          <w:rFonts w:ascii="Georgia" w:hAnsi="Georgia"/>
          <w:sz w:val="22"/>
          <w:szCs w:val="22"/>
        </w:rPr>
      </w:pPr>
      <w:r w:rsidRPr="00B1291C">
        <w:rPr>
          <w:rFonts w:ascii="Georgia" w:hAnsi="Georgia"/>
          <w:sz w:val="22"/>
          <w:szCs w:val="22"/>
        </w:rPr>
        <w:t>Slogan: NAŠI LVI DRTÍ SOUPEŘE!</w:t>
      </w:r>
    </w:p>
    <w:p w:rsidR="00AB1E88" w:rsidRPr="00B1291C" w:rsidRDefault="00AB1E88" w:rsidP="00AB1E88">
      <w:pPr>
        <w:rPr>
          <w:rFonts w:ascii="Georgia" w:hAnsi="Georgia"/>
          <w:sz w:val="22"/>
          <w:szCs w:val="22"/>
        </w:rPr>
      </w:pPr>
      <w:r w:rsidRPr="00B1291C">
        <w:rPr>
          <w:rFonts w:ascii="Georgia" w:hAnsi="Georgia"/>
          <w:sz w:val="22"/>
          <w:szCs w:val="22"/>
        </w:rPr>
        <w:t>Podtitul: Zoo Praha – partner MS v ledním hokeji 2015</w:t>
      </w:r>
    </w:p>
    <w:p w:rsidR="00AB1E88" w:rsidRPr="00B1291C" w:rsidRDefault="00AB1E88" w:rsidP="00AB1E88">
      <w:pPr>
        <w:rPr>
          <w:rFonts w:ascii="Georgia" w:hAnsi="Georgia"/>
          <w:sz w:val="22"/>
          <w:szCs w:val="22"/>
        </w:rPr>
      </w:pPr>
    </w:p>
    <w:p w:rsidR="00AB1E88" w:rsidRPr="00B1291C" w:rsidRDefault="00AB1E88" w:rsidP="00AB1E88">
      <w:pPr>
        <w:rPr>
          <w:rFonts w:ascii="Georgia" w:hAnsi="Georgia"/>
          <w:b/>
          <w:sz w:val="22"/>
          <w:szCs w:val="22"/>
        </w:rPr>
      </w:pPr>
      <w:r w:rsidRPr="00B1291C">
        <w:rPr>
          <w:rFonts w:ascii="Georgia" w:hAnsi="Georgia"/>
          <w:b/>
          <w:sz w:val="22"/>
          <w:szCs w:val="22"/>
        </w:rPr>
        <w:t>Návrh musí obsahovat:</w:t>
      </w:r>
    </w:p>
    <w:p w:rsidR="00AB1E88" w:rsidRPr="00B1291C" w:rsidRDefault="00AB1E88" w:rsidP="00AB1E88">
      <w:pPr>
        <w:pStyle w:val="Odstavecseseznamem"/>
        <w:numPr>
          <w:ilvl w:val="0"/>
          <w:numId w:val="2"/>
        </w:numPr>
        <w:suppressAutoHyphens w:val="0"/>
        <w:spacing w:after="0" w:line="240" w:lineRule="auto"/>
        <w:rPr>
          <w:rFonts w:ascii="Georgia" w:hAnsi="Georgia" w:cs="Times New Roman"/>
        </w:rPr>
      </w:pPr>
      <w:r w:rsidRPr="00B1291C">
        <w:rPr>
          <w:rFonts w:ascii="Georgia" w:hAnsi="Georgia" w:cs="Times New Roman"/>
        </w:rPr>
        <w:t>lva</w:t>
      </w:r>
    </w:p>
    <w:p w:rsidR="00AB1E88" w:rsidRPr="00B1291C" w:rsidRDefault="00AB1E88" w:rsidP="00AB1E88">
      <w:pPr>
        <w:pStyle w:val="Odstavecseseznamem"/>
        <w:numPr>
          <w:ilvl w:val="0"/>
          <w:numId w:val="2"/>
        </w:numPr>
        <w:suppressAutoHyphens w:val="0"/>
        <w:spacing w:after="0" w:line="240" w:lineRule="auto"/>
        <w:rPr>
          <w:rFonts w:ascii="Georgia" w:hAnsi="Georgia" w:cs="Times New Roman"/>
        </w:rPr>
      </w:pPr>
      <w:r w:rsidRPr="00B1291C">
        <w:rPr>
          <w:rFonts w:ascii="Georgia" w:hAnsi="Georgia" w:cs="Times New Roman"/>
        </w:rPr>
        <w:t>hokejovou helmu</w:t>
      </w:r>
    </w:p>
    <w:p w:rsidR="00AB1E88" w:rsidRPr="00B1291C" w:rsidRDefault="00AB1E88" w:rsidP="00AB1E88">
      <w:pPr>
        <w:pStyle w:val="Odstavecseseznamem"/>
        <w:numPr>
          <w:ilvl w:val="0"/>
          <w:numId w:val="2"/>
        </w:numPr>
        <w:suppressAutoHyphens w:val="0"/>
        <w:spacing w:after="0" w:line="240" w:lineRule="auto"/>
        <w:rPr>
          <w:rFonts w:ascii="Georgia" w:hAnsi="Georgia" w:cs="Times New Roman"/>
        </w:rPr>
      </w:pPr>
      <w:r w:rsidRPr="00B1291C">
        <w:rPr>
          <w:rFonts w:ascii="Georgia" w:hAnsi="Georgia" w:cs="Times New Roman"/>
        </w:rPr>
        <w:t>slogan a podtitul</w:t>
      </w:r>
    </w:p>
    <w:p w:rsidR="00AB1E88" w:rsidRPr="00B1291C" w:rsidRDefault="00AB1E88" w:rsidP="00AB1E88">
      <w:pPr>
        <w:pStyle w:val="Odstavecseseznamem"/>
        <w:numPr>
          <w:ilvl w:val="0"/>
          <w:numId w:val="2"/>
        </w:numPr>
        <w:suppressAutoHyphens w:val="0"/>
        <w:spacing w:after="0" w:line="240" w:lineRule="auto"/>
        <w:rPr>
          <w:rFonts w:ascii="Georgia" w:hAnsi="Georgia" w:cs="Times New Roman"/>
        </w:rPr>
      </w:pPr>
      <w:r w:rsidRPr="00B1291C">
        <w:rPr>
          <w:rFonts w:ascii="Georgia" w:hAnsi="Georgia" w:cs="Times New Roman"/>
        </w:rPr>
        <w:t>logo Zoo Praha</w:t>
      </w:r>
    </w:p>
    <w:p w:rsidR="00AB1E88" w:rsidRPr="00B1291C" w:rsidRDefault="00AB1E88" w:rsidP="00AB1E88">
      <w:pPr>
        <w:pStyle w:val="Bezmezer"/>
        <w:numPr>
          <w:ilvl w:val="0"/>
          <w:numId w:val="2"/>
        </w:numPr>
        <w:jc w:val="both"/>
        <w:rPr>
          <w:rFonts w:ascii="Georgia" w:hAnsi="Georgia"/>
        </w:rPr>
      </w:pPr>
      <w:r w:rsidRPr="00B1291C">
        <w:rPr>
          <w:rFonts w:ascii="Georgia" w:hAnsi="Georgia"/>
        </w:rPr>
        <w:t>logo HMP</w:t>
      </w:r>
      <w:bookmarkStart w:id="0" w:name="_GoBack"/>
      <w:bookmarkEnd w:id="0"/>
    </w:p>
    <w:p w:rsidR="00AB1E88" w:rsidRPr="00B1291C" w:rsidRDefault="00AB1E88" w:rsidP="00AB1E88">
      <w:pPr>
        <w:pStyle w:val="Bezmezer"/>
        <w:ind w:left="720"/>
        <w:jc w:val="both"/>
        <w:rPr>
          <w:rFonts w:ascii="Georgia" w:hAnsi="Georgia"/>
        </w:rPr>
      </w:pPr>
    </w:p>
    <w:p w:rsidR="00AB1E88" w:rsidRPr="00B1291C" w:rsidRDefault="00AB1E88" w:rsidP="00AB1E88">
      <w:pPr>
        <w:pStyle w:val="Bezmezer"/>
        <w:jc w:val="both"/>
        <w:rPr>
          <w:rFonts w:ascii="Georgia" w:hAnsi="Georgia"/>
        </w:rPr>
      </w:pPr>
      <w:r w:rsidRPr="00B1291C">
        <w:rPr>
          <w:rFonts w:ascii="Georgia" w:hAnsi="Georgia"/>
          <w:b/>
        </w:rPr>
        <w:t>Použité písmo:</w:t>
      </w:r>
      <w:r w:rsidRPr="00B1291C">
        <w:rPr>
          <w:rFonts w:ascii="Georgia" w:hAnsi="Georgia"/>
        </w:rPr>
        <w:t xml:space="preserve"> </w:t>
      </w:r>
      <w:proofErr w:type="spellStart"/>
      <w:r w:rsidRPr="00B1291C">
        <w:rPr>
          <w:rFonts w:ascii="Georgia" w:hAnsi="Georgia"/>
        </w:rPr>
        <w:t>News</w:t>
      </w:r>
      <w:proofErr w:type="spellEnd"/>
      <w:r w:rsidRPr="00B1291C">
        <w:rPr>
          <w:rFonts w:ascii="Georgia" w:hAnsi="Georgia"/>
        </w:rPr>
        <w:t xml:space="preserve"> </w:t>
      </w:r>
      <w:proofErr w:type="spellStart"/>
      <w:r w:rsidRPr="00B1291C">
        <w:rPr>
          <w:rFonts w:ascii="Georgia" w:hAnsi="Georgia"/>
        </w:rPr>
        <w:t>Gothic</w:t>
      </w:r>
      <w:proofErr w:type="spellEnd"/>
      <w:r w:rsidRPr="00B1291C">
        <w:rPr>
          <w:rFonts w:ascii="Georgia" w:hAnsi="Georgia"/>
        </w:rPr>
        <w:t>, event. dle uvážení jako doplňkové (pro běžné texty) písmo Georgia.</w:t>
      </w:r>
    </w:p>
    <w:p w:rsidR="00AB1E88" w:rsidRPr="00B1291C" w:rsidRDefault="00AB1E88" w:rsidP="00AB1E88">
      <w:pPr>
        <w:pStyle w:val="Bezmezer"/>
        <w:jc w:val="both"/>
        <w:rPr>
          <w:rFonts w:ascii="Georgia" w:hAnsi="Georgia"/>
        </w:rPr>
      </w:pPr>
      <w:r w:rsidRPr="00B1291C">
        <w:rPr>
          <w:rFonts w:ascii="Georgia" w:hAnsi="Georgia"/>
        </w:rPr>
        <w:t xml:space="preserve">Návrh </w:t>
      </w:r>
      <w:proofErr w:type="spellStart"/>
      <w:r w:rsidRPr="00B1291C">
        <w:rPr>
          <w:rFonts w:ascii="Georgia" w:hAnsi="Georgia"/>
        </w:rPr>
        <w:t>facebookového</w:t>
      </w:r>
      <w:proofErr w:type="spellEnd"/>
      <w:r w:rsidRPr="00B1291C">
        <w:rPr>
          <w:rFonts w:ascii="Georgia" w:hAnsi="Georgia"/>
        </w:rPr>
        <w:t xml:space="preserve"> banneru musí počítat s faktem, že </w:t>
      </w:r>
      <w:proofErr w:type="spellStart"/>
      <w:r w:rsidRPr="00B1291C">
        <w:rPr>
          <w:rFonts w:ascii="Georgia" w:hAnsi="Georgia"/>
        </w:rPr>
        <w:t>facebook</w:t>
      </w:r>
      <w:proofErr w:type="spellEnd"/>
      <w:r w:rsidRPr="00B1291C">
        <w:rPr>
          <w:rFonts w:ascii="Georgia" w:hAnsi="Georgia"/>
        </w:rPr>
        <w:t xml:space="preserve"> do prostoru banneru zahrnuje i svoje navigační prvky - ikony.</w:t>
      </w:r>
    </w:p>
    <w:p w:rsidR="00AB1E88" w:rsidRPr="00B1291C" w:rsidRDefault="00AB1E88" w:rsidP="00AB1E88">
      <w:pPr>
        <w:pStyle w:val="Bezmezer"/>
        <w:jc w:val="both"/>
        <w:rPr>
          <w:rFonts w:ascii="Georgia" w:hAnsi="Georgia"/>
        </w:rPr>
      </w:pPr>
    </w:p>
    <w:p w:rsidR="00AB1E88" w:rsidRPr="00B1291C" w:rsidRDefault="00AB1E88" w:rsidP="00AB1E88">
      <w:pPr>
        <w:pStyle w:val="Bezmezer"/>
        <w:jc w:val="both"/>
        <w:rPr>
          <w:rFonts w:ascii="Georgia" w:hAnsi="Georgia"/>
        </w:rPr>
      </w:pPr>
      <w:r w:rsidRPr="00B1291C">
        <w:rPr>
          <w:rFonts w:ascii="Georgia" w:hAnsi="Georgia"/>
        </w:rPr>
        <w:t>Banner pro účely webu je reklamní čtverec v rozměru 300x300px, který Zoo Pr</w:t>
      </w:r>
      <w:r w:rsidR="00DA444C" w:rsidRPr="00B1291C">
        <w:rPr>
          <w:rFonts w:ascii="Georgia" w:hAnsi="Georgia"/>
        </w:rPr>
        <w:t>a</w:t>
      </w:r>
      <w:r w:rsidRPr="00B1291C">
        <w:rPr>
          <w:rFonts w:ascii="Georgia" w:hAnsi="Georgia"/>
        </w:rPr>
        <w:t xml:space="preserve">ha používá na svých stránkách v pravém pruhu (až na úvodní stránku) </w:t>
      </w:r>
      <w:hyperlink r:id="rId6" w:history="1">
        <w:r w:rsidRPr="00B1291C">
          <w:rPr>
            <w:rStyle w:val="Hypertextovodkaz"/>
            <w:rFonts w:ascii="Georgia" w:hAnsi="Georgia"/>
          </w:rPr>
          <w:t>www.zoopraha.cz</w:t>
        </w:r>
      </w:hyperlink>
      <w:r w:rsidRPr="00B1291C">
        <w:rPr>
          <w:rFonts w:ascii="Georgia" w:hAnsi="Georgia"/>
        </w:rPr>
        <w:t>.</w:t>
      </w:r>
    </w:p>
    <w:p w:rsidR="00AB1E88" w:rsidRPr="00B1291C" w:rsidRDefault="00AB1E88" w:rsidP="00AB1E88">
      <w:pPr>
        <w:pStyle w:val="Bezmezer"/>
        <w:jc w:val="both"/>
        <w:rPr>
          <w:rFonts w:ascii="Georgia" w:hAnsi="Georgia"/>
        </w:rPr>
      </w:pPr>
    </w:p>
    <w:p w:rsidR="00AB1E88" w:rsidRPr="00B1291C" w:rsidRDefault="00AB1E88" w:rsidP="00AB1E88">
      <w:pPr>
        <w:pStyle w:val="Bezmezer"/>
        <w:jc w:val="both"/>
        <w:rPr>
          <w:rFonts w:ascii="Georgia" w:hAnsi="Georgia"/>
        </w:rPr>
      </w:pPr>
      <w:r w:rsidRPr="00B1291C">
        <w:rPr>
          <w:rFonts w:ascii="Georgia" w:hAnsi="Georgia"/>
        </w:rPr>
        <w:t xml:space="preserve">Podklady nezbytné k vypracování výše uvedených výstupů jsou dostupné na této webové adrese: </w:t>
      </w:r>
      <w:hyperlink r:id="rId7" w:history="1">
        <w:r w:rsidRPr="00B1291C">
          <w:rPr>
            <w:rStyle w:val="Hypertextovodkaz"/>
            <w:rFonts w:ascii="Georgia" w:hAnsi="Georgia"/>
            <w:highlight w:val="yellow"/>
          </w:rPr>
          <w:t>http://www.zoopraha.cz/source/grafikadtp/podklady2015.zip</w:t>
        </w:r>
      </w:hyperlink>
      <w:r w:rsidRPr="00B1291C">
        <w:rPr>
          <w:rFonts w:ascii="Georgia" w:hAnsi="Georgia"/>
        </w:rPr>
        <w:t xml:space="preserve"> </w:t>
      </w:r>
    </w:p>
    <w:p w:rsidR="00AB1E88" w:rsidRPr="00B1291C" w:rsidRDefault="00AB1E88" w:rsidP="00AB1E88">
      <w:pPr>
        <w:pStyle w:val="Odstavecseseznamem"/>
        <w:suppressAutoHyphens w:val="0"/>
        <w:contextualSpacing/>
        <w:rPr>
          <w:rFonts w:ascii="Georgia" w:hAnsi="Georgia" w:cs="Times New Roman"/>
        </w:rPr>
      </w:pPr>
    </w:p>
    <w:p w:rsidR="00856DC6" w:rsidRPr="00AB1E88" w:rsidRDefault="00856DC6">
      <w:pPr>
        <w:rPr>
          <w:rFonts w:ascii="NewsGot" w:hAnsi="NewsGot"/>
        </w:rPr>
      </w:pPr>
    </w:p>
    <w:sectPr w:rsidR="00856DC6" w:rsidRPr="00AB1E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1C295A"/>
    <w:multiLevelType w:val="hybridMultilevel"/>
    <w:tmpl w:val="A9FE20F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BD6A54"/>
    <w:multiLevelType w:val="hybridMultilevel"/>
    <w:tmpl w:val="07B62F3E"/>
    <w:lvl w:ilvl="0" w:tplc="3586B4F8">
      <w:start w:val="1"/>
      <w:numFmt w:val="bullet"/>
      <w:lvlText w:val="-"/>
      <w:lvlJc w:val="left"/>
      <w:pPr>
        <w:ind w:left="720" w:hanging="360"/>
      </w:pPr>
      <w:rPr>
        <w:rFonts w:ascii="Georgia" w:eastAsia="Calibri" w:hAnsi="Georgia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3F71425"/>
    <w:multiLevelType w:val="hybridMultilevel"/>
    <w:tmpl w:val="C548D1AC"/>
    <w:lvl w:ilvl="0" w:tplc="7FB603D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1E88"/>
    <w:rsid w:val="00856DC6"/>
    <w:rsid w:val="00947B90"/>
    <w:rsid w:val="00AB1E88"/>
    <w:rsid w:val="00AD1001"/>
    <w:rsid w:val="00B1291C"/>
    <w:rsid w:val="00DA4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1E8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24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AB1E88"/>
    <w:rPr>
      <w:color w:val="0000FF"/>
      <w:u w:val="single"/>
    </w:rPr>
  </w:style>
  <w:style w:type="paragraph" w:styleId="Bezmezer">
    <w:name w:val="No Spacing"/>
    <w:uiPriority w:val="1"/>
    <w:qFormat/>
    <w:rsid w:val="00AB1E88"/>
    <w:pPr>
      <w:spacing w:after="0" w:line="240" w:lineRule="auto"/>
    </w:pPr>
    <w:rPr>
      <w:rFonts w:ascii="Times New Roman" w:eastAsia="Calibri" w:hAnsi="Times New Roman" w:cs="Times New Roman"/>
    </w:rPr>
  </w:style>
  <w:style w:type="paragraph" w:styleId="Odstavecseseznamem">
    <w:name w:val="List Paragraph"/>
    <w:basedOn w:val="Normln"/>
    <w:uiPriority w:val="34"/>
    <w:qFormat/>
    <w:rsid w:val="00AB1E88"/>
    <w:pPr>
      <w:suppressAutoHyphens/>
      <w:overflowPunct/>
      <w:autoSpaceDE/>
      <w:autoSpaceDN/>
      <w:adjustRightInd/>
      <w:spacing w:after="200" w:line="276" w:lineRule="auto"/>
      <w:ind w:left="720"/>
      <w:textAlignment w:val="auto"/>
    </w:pPr>
    <w:rPr>
      <w:rFonts w:ascii="Calibri" w:eastAsia="Calibri" w:hAnsi="Calibri" w:cs="Calibri"/>
      <w:kern w:val="0"/>
      <w:sz w:val="22"/>
      <w:szCs w:val="2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1E8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24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AB1E88"/>
    <w:rPr>
      <w:color w:val="0000FF"/>
      <w:u w:val="single"/>
    </w:rPr>
  </w:style>
  <w:style w:type="paragraph" w:styleId="Bezmezer">
    <w:name w:val="No Spacing"/>
    <w:uiPriority w:val="1"/>
    <w:qFormat/>
    <w:rsid w:val="00AB1E88"/>
    <w:pPr>
      <w:spacing w:after="0" w:line="240" w:lineRule="auto"/>
    </w:pPr>
    <w:rPr>
      <w:rFonts w:ascii="Times New Roman" w:eastAsia="Calibri" w:hAnsi="Times New Roman" w:cs="Times New Roman"/>
    </w:rPr>
  </w:style>
  <w:style w:type="paragraph" w:styleId="Odstavecseseznamem">
    <w:name w:val="List Paragraph"/>
    <w:basedOn w:val="Normln"/>
    <w:uiPriority w:val="34"/>
    <w:qFormat/>
    <w:rsid w:val="00AB1E88"/>
    <w:pPr>
      <w:suppressAutoHyphens/>
      <w:overflowPunct/>
      <w:autoSpaceDE/>
      <w:autoSpaceDN/>
      <w:adjustRightInd/>
      <w:spacing w:after="200" w:line="276" w:lineRule="auto"/>
      <w:ind w:left="720"/>
      <w:textAlignment w:val="auto"/>
    </w:pPr>
    <w:rPr>
      <w:rFonts w:ascii="Calibri" w:eastAsia="Calibri" w:hAnsi="Calibri" w:cs="Calibri"/>
      <w:kern w:val="0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zoopraha.cz/source/grafikadtp/podklady2015.zi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zoopraha.cz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249</Words>
  <Characters>1473</Characters>
  <Application>Microsoft Office Word</Application>
  <DocSecurity>0</DocSecurity>
  <Lines>12</Lines>
  <Paragraphs>3</Paragraphs>
  <ScaleCrop>false</ScaleCrop>
  <Company/>
  <LinksUpToDate>false</LinksUpToDate>
  <CharactersWithSpaces>1719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jirka malina</dc:creator>
  <cp:lastModifiedBy>Pavel Douša</cp:lastModifiedBy>
  <cp:revision>5</cp:revision>
  <dcterms:created xsi:type="dcterms:W3CDTF">2015-01-15T12:49:00Z</dcterms:created>
  <dcterms:modified xsi:type="dcterms:W3CDTF">2015-01-16T09:06:00Z</dcterms:modified>
</cp:coreProperties>
</file>