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:rsidR="00261804" w:rsidRDefault="00261804" w:rsidP="00261804">
      <w:pPr>
        <w:pStyle w:val="Obsah1"/>
        <w:rPr>
          <w:rFonts w:cs="Arial"/>
          <w:sz w:val="20"/>
          <w:szCs w:val="20"/>
        </w:rPr>
      </w:pPr>
    </w:p>
    <w:p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</w:t>
      </w:r>
      <w:proofErr w:type="spellStart"/>
      <w:r>
        <w:rPr>
          <w:rFonts w:cs="Arial"/>
          <w:b w:val="0"/>
          <w:bCs w:val="0"/>
        </w:rPr>
        <w:t>ust</w:t>
      </w:r>
      <w:proofErr w:type="spellEnd"/>
      <w:r>
        <w:rPr>
          <w:rFonts w:cs="Arial"/>
          <w:b w:val="0"/>
          <w:bCs w:val="0"/>
        </w:rPr>
        <w:t>. § 2079 a násl. zákona č. 89/2012 Sb., občanského zákoníku,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„Dodávka traktorového návěsu“, v jejímž rámci byla nabídka prodávajícího vyhodnocena jako nejvýhodnější, tuto smlouvu.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1ks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, dále jen „předmět plnění“ detailně specifikovaný v Příloze č. 1 této smlouvy.</w:t>
      </w:r>
    </w:p>
    <w:p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Prodávající se zavazuje provést plnění v souladu s platnými právními předpisy a s dalšími normami souvisejícími s předmětem plnění veřejné zakázky.</w:t>
      </w:r>
    </w:p>
    <w:p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</w:t>
      </w: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bude provedeno nejpozději do 4 týdnů od podpisu smlouvy oběma smluvními stranami na pracoviště Dolní </w:t>
      </w:r>
      <w:proofErr w:type="spellStart"/>
      <w:r>
        <w:rPr>
          <w:rFonts w:cs="Arial"/>
          <w:b w:val="0"/>
          <w:bCs w:val="0"/>
          <w:sz w:val="20"/>
          <w:szCs w:val="20"/>
        </w:rPr>
        <w:t>Dobřejov</w:t>
      </w:r>
      <w:proofErr w:type="spellEnd"/>
      <w:r>
        <w:rPr>
          <w:rFonts w:cs="Arial"/>
          <w:b w:val="0"/>
          <w:bCs w:val="0"/>
          <w:sz w:val="20"/>
          <w:szCs w:val="20"/>
        </w:rPr>
        <w:t xml:space="preserve">, okres Benešov. 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2. Vlastnické právo k předmětu plnění přechází na kupujícího okamžikem předání a převzetí předmětu plnění a podpisem předávacích dokladů – dodacího listu, instalačního, záručního, zaškolovacího protokolu oprávněnou osobou kupujícího. Údaje uvedené v předávacích dokladech musí obsahovat název dodaného předmětu plnění, výrobní číslo a počet jednotek. Součástí dodávky je uživatelský návod v českém jazyce.</w:t>
      </w:r>
    </w:p>
    <w:p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61804" w:rsidRPr="00033846" w:rsidRDefault="00261804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261804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Výše uvedená celková cena za předmět plnění je cenou konečnou, nejvýše přípustnou a nelze ji překročit. Do celkové ceny byly zahrnuty další náklady spojené s dodáním předmětu plnění (dopravné, clo, bankovní poplatky, instalace, zaškolení obsluhy apo</w:t>
      </w:r>
      <w:bookmarkStart w:id="0" w:name="_GoBack"/>
      <w:bookmarkEnd w:id="0"/>
      <w:r>
        <w:rPr>
          <w:rFonts w:cs="Arial"/>
          <w:b w:val="0"/>
          <w:bCs w:val="0"/>
          <w:sz w:val="20"/>
          <w:szCs w:val="20"/>
        </w:rPr>
        <w:t xml:space="preserve">d.). 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Pr="00FC6701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opravit. 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</w:p>
    <w:p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:rsidR="00261804" w:rsidRDefault="00261804" w:rsidP="00261804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:rsidR="00261804" w:rsidRDefault="00261804" w:rsidP="00261804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odstranění vady během záruční i pozáruční opravy v místě instalace předmětu plnění a to nejpozději do 72 hodin od nahlášení závady kupujícím.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  Záruka se nevztahuje na pravidelný periodický a údržbový servis prováděný prodávajícím v intervalu 12 měsíců a spotřební materiál potřebný k této činnosti.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5.  Prodávající nenese odpovědnost za žádné škody vzniklé z vad předmětu plnění, pokud kupující vadu sám způsobil, nebo vznikly zejména těmito způsoby: předmět plnění byl používán v rozporu s návodem k použití nebo návodem k obsluze nebo vznikla-li závada nebo poškození nesprávným užíváním, použitím nevhodného a/nebo prošlého spotřebního materiálu, poškozením způsobeným vniknutím vody nebo poškozením způsobené třetí mocí, přepětím v rozvodné síti, nedbalostním jednáním, neodbornou manipulací nebo nesprávnou manipulací s biologickým materiálem.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</w:t>
      </w:r>
      <w:r>
        <w:rPr>
          <w:rFonts w:cs="Arial"/>
          <w:b w:val="0"/>
          <w:bCs w:val="0"/>
          <w:sz w:val="20"/>
          <w:szCs w:val="20"/>
        </w:rPr>
        <w:tab/>
        <w:t>Prodávající poskytuje technické konzultace telefonicky, písemně či osobně dle potřeb kupujícího, komunikuje s technickým personálem kupujícího a pomáhá řešit provozní záležitosti při používání předmětu plnění, poskytuje uživateli veškeré mezinárodně dostupné informace o nových nástrojích a technických možnostech předmětu plnění.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8.</w:t>
      </w:r>
      <w:r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se považuje nahlášení faxem nebo e-mailem. 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 bude vady oznamovat </w:t>
      </w:r>
      <w:proofErr w:type="gramStart"/>
      <w:r>
        <w:rPr>
          <w:rFonts w:cs="Arial"/>
          <w:b w:val="0"/>
          <w:bCs w:val="0"/>
          <w:sz w:val="20"/>
          <w:szCs w:val="20"/>
        </w:rPr>
        <w:t>na</w:t>
      </w:r>
      <w:proofErr w:type="gramEnd"/>
      <w:r>
        <w:rPr>
          <w:rFonts w:cs="Arial"/>
          <w:b w:val="0"/>
          <w:bCs w:val="0"/>
          <w:sz w:val="20"/>
          <w:szCs w:val="20"/>
        </w:rPr>
        <w:t>:</w:t>
      </w:r>
    </w:p>
    <w:p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sjednávají smluvní strany úrok z prodlení ve výši stanovené platnými právními předpisy.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 Úrok z prodlení a smluvní pokuta jsou splatné do </w:t>
      </w:r>
      <w:proofErr w:type="gramStart"/>
      <w:r>
        <w:rPr>
          <w:rFonts w:cs="Arial"/>
          <w:b w:val="0"/>
          <w:bCs w:val="0"/>
          <w:sz w:val="20"/>
          <w:szCs w:val="20"/>
        </w:rPr>
        <w:t>30-ti</w:t>
      </w:r>
      <w:proofErr w:type="gramEnd"/>
      <w:r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>Za závažné porušení smlouvy je považováno prodlení prodávajícího s řádným a včasným dodáním předmětu plnění v odpovídající kvalitě a zprovoznění předmětu plnění v sídle kupujícího dle čl. III. odst. 1, 2 této smlouvy nebo opakované nedodání i jednotlivých částí dodávky ve sjednaném termínu nebo odmítnutí dodávky za podmínek uzavřeného smluvního ujednání. V těchto případech je kupující oprávněn od této smlouvy odstoupit.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ze smlouvy na jakoukoliv třetí osobu.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lastRenderedPageBreak/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:rsidR="00261804" w:rsidRPr="00635080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Pr="00FC6701" w:rsidRDefault="00261804" w:rsidP="00261804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Pr="00090C26" w:rsidRDefault="00261804" w:rsidP="00261804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účinnosti 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Pr="00090C26" w:rsidRDefault="00261804" w:rsidP="00261804">
      <w:pPr>
        <w:pStyle w:val="Odstavecseseznamem"/>
        <w:numPr>
          <w:ilvl w:val="0"/>
          <w:numId w:val="2"/>
        </w:numPr>
        <w:ind w:hanging="720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Přílohy tvořící nedílnou součást smlouvy: Příloha č. 1 - Předmět plnění</w:t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 dne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</w:p>
    <w:p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:rsidR="00261804" w:rsidRDefault="00261804" w:rsidP="00261804">
      <w:pPr>
        <w:jc w:val="both"/>
        <w:rPr>
          <w:rFonts w:ascii="Book Antiqua" w:hAnsi="Book Antiqua"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jc w:val="both"/>
        <w:rPr>
          <w:rFonts w:cs="Arial"/>
          <w:sz w:val="21"/>
          <w:szCs w:val="21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Příloha č. 1 - Předmět plnění </w:t>
      </w:r>
    </w:p>
    <w:p w:rsidR="00261804" w:rsidRDefault="00261804" w:rsidP="00261804">
      <w:pPr>
        <w:pStyle w:val="Obsah2"/>
        <w:rPr>
          <w:rFonts w:cs="Arial"/>
          <w:szCs w:val="20"/>
        </w:rPr>
      </w:pPr>
    </w:p>
    <w:p w:rsidR="00261804" w:rsidRDefault="00261804" w:rsidP="00261804">
      <w:pPr>
        <w:pStyle w:val="Obsah2"/>
        <w:rPr>
          <w:szCs w:val="20"/>
        </w:rPr>
      </w:pPr>
      <w:r>
        <w:rPr>
          <w:rFonts w:cs="Book Antiqua"/>
          <w:szCs w:val="20"/>
        </w:rPr>
        <w:t>Specifikace předmětu veřejné zakázky - traktorový návěs</w:t>
      </w:r>
      <w:r>
        <w:rPr>
          <w:szCs w:val="20"/>
        </w:rPr>
        <w:t xml:space="preserve">  </w:t>
      </w:r>
    </w:p>
    <w:p w:rsidR="00261804" w:rsidRDefault="00261804" w:rsidP="00261804">
      <w:pPr>
        <w:pStyle w:val="Obsah2"/>
      </w:pPr>
      <w:r>
        <w:rPr>
          <w:szCs w:val="20"/>
        </w:rPr>
        <w:t xml:space="preserve">-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261804" w:rsidRDefault="00261804" w:rsidP="00261804">
      <w:pPr>
        <w:pStyle w:val="Zkladntext"/>
        <w:ind w:left="57"/>
      </w:pPr>
    </w:p>
    <w:p w:rsidR="00261804" w:rsidRDefault="00261804" w:rsidP="00261804"/>
    <w:p w:rsidR="00BD72A1" w:rsidRDefault="00BD72A1"/>
    <w:sectPr w:rsidR="00BD72A1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7F4" w:rsidRDefault="004A57F4">
      <w:r>
        <w:separator/>
      </w:r>
    </w:p>
  </w:endnote>
  <w:endnote w:type="continuationSeparator" w:id="0">
    <w:p w:rsidR="004A57F4" w:rsidRDefault="004A5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471C77">
          <w:rPr>
            <w:b w:val="0"/>
            <w:noProof/>
            <w:sz w:val="18"/>
            <w:szCs w:val="18"/>
          </w:rPr>
          <w:t>2</w:t>
        </w:r>
        <w:r w:rsidRPr="008C705C">
          <w:rPr>
            <w:b w:val="0"/>
            <w:sz w:val="18"/>
            <w:szCs w:val="18"/>
          </w:rPr>
          <w:fldChar w:fldCharType="end"/>
        </w:r>
        <w:r>
          <w:rPr>
            <w:b w:val="0"/>
            <w:sz w:val="18"/>
            <w:szCs w:val="18"/>
          </w:rPr>
          <w:t>/5</w:t>
        </w:r>
      </w:p>
    </w:sdtContent>
  </w:sdt>
  <w:p w:rsidR="00B83081" w:rsidRPr="008C705C" w:rsidRDefault="004A57F4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7F4" w:rsidRDefault="004A57F4">
      <w:r>
        <w:separator/>
      </w:r>
    </w:p>
  </w:footnote>
  <w:footnote w:type="continuationSeparator" w:id="0">
    <w:p w:rsidR="004A57F4" w:rsidRDefault="004A57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804"/>
    <w:rsid w:val="00261804"/>
    <w:rsid w:val="00471C77"/>
    <w:rsid w:val="004A57F4"/>
    <w:rsid w:val="00BD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1462</Words>
  <Characters>8632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Šašková Lucie</cp:lastModifiedBy>
  <cp:revision>3</cp:revision>
  <cp:lastPrinted>2017-06-05T06:16:00Z</cp:lastPrinted>
  <dcterms:created xsi:type="dcterms:W3CDTF">2017-06-05T05:49:00Z</dcterms:created>
  <dcterms:modified xsi:type="dcterms:W3CDTF">2017-06-05T06:17:00Z</dcterms:modified>
</cp:coreProperties>
</file>