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070488">
        <w:rPr>
          <w:b/>
          <w:sz w:val="24"/>
          <w:szCs w:val="24"/>
        </w:rPr>
        <w:t>Slunečníky s jednotným designem Zoo Praha</w:t>
      </w:r>
      <w:r w:rsidR="0057349E">
        <w:rPr>
          <w:b/>
          <w:sz w:val="24"/>
          <w:szCs w:val="24"/>
        </w:rPr>
        <w:t xml:space="preserve"> s využitím v gastronomickém provozu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70488"/>
    <w:rsid w:val="003B2F76"/>
    <w:rsid w:val="0057349E"/>
    <w:rsid w:val="008F425B"/>
    <w:rsid w:val="00936BDE"/>
    <w:rsid w:val="00991B05"/>
    <w:rsid w:val="009F0D4C"/>
    <w:rsid w:val="00B2425E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81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Urbanová Monika</cp:lastModifiedBy>
  <cp:revision>9</cp:revision>
  <dcterms:created xsi:type="dcterms:W3CDTF">2012-10-24T05:19:00Z</dcterms:created>
  <dcterms:modified xsi:type="dcterms:W3CDTF">2014-10-10T07:27:00Z</dcterms:modified>
</cp:coreProperties>
</file>