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2BF8" w:rsidRPr="004C020F" w:rsidRDefault="00E62BF8" w:rsidP="00E62BF8">
      <w:pPr>
        <w:rPr>
          <w:rFonts w:asciiTheme="minorHAnsi" w:hAnsiTheme="minorHAnsi"/>
          <w:b/>
          <w:sz w:val="22"/>
          <w:szCs w:val="32"/>
        </w:rPr>
      </w:pPr>
    </w:p>
    <w:p w:rsidR="00E62BF8" w:rsidRDefault="00E62BF8" w:rsidP="005218BE">
      <w:pPr>
        <w:rPr>
          <w:rFonts w:asciiTheme="minorHAnsi" w:hAnsiTheme="minorHAnsi"/>
          <w:sz w:val="22"/>
        </w:rPr>
      </w:pPr>
    </w:p>
    <w:p w:rsidR="00BB2466" w:rsidRDefault="00BB2466" w:rsidP="00BB2466">
      <w:pPr>
        <w:jc w:val="both"/>
        <w:rPr>
          <w:rFonts w:ascii="Calibri" w:hAnsi="Calibri"/>
          <w:sz w:val="22"/>
          <w:szCs w:val="22"/>
        </w:rPr>
      </w:pPr>
      <w:r w:rsidRPr="004A16A9">
        <w:rPr>
          <w:rFonts w:ascii="Calibri" w:hAnsi="Calibri"/>
          <w:sz w:val="22"/>
          <w:szCs w:val="22"/>
        </w:rPr>
        <w:t xml:space="preserve">V Praze dne </w:t>
      </w:r>
      <w:r>
        <w:rPr>
          <w:rFonts w:ascii="Calibri" w:hAnsi="Calibri"/>
          <w:sz w:val="22"/>
          <w:szCs w:val="22"/>
        </w:rPr>
        <w:t>20. prosince 2017</w:t>
      </w:r>
    </w:p>
    <w:p w:rsidR="00E62BF8" w:rsidRDefault="00E62BF8" w:rsidP="005218BE">
      <w:pPr>
        <w:rPr>
          <w:rFonts w:asciiTheme="minorHAnsi" w:hAnsiTheme="minorHAnsi"/>
          <w:sz w:val="22"/>
        </w:rPr>
      </w:pPr>
    </w:p>
    <w:p w:rsidR="00B26C39" w:rsidRDefault="00B26C39" w:rsidP="00E62BF8">
      <w:pPr>
        <w:rPr>
          <w:rFonts w:ascii="Candara" w:hAnsi="Candara"/>
          <w:b/>
          <w:sz w:val="28"/>
          <w:szCs w:val="32"/>
        </w:rPr>
      </w:pPr>
    </w:p>
    <w:p w:rsidR="00B26C39" w:rsidRDefault="00B26C39" w:rsidP="00B26C39">
      <w:pPr>
        <w:jc w:val="center"/>
        <w:rPr>
          <w:rFonts w:ascii="Candara" w:hAnsi="Candara"/>
          <w:b/>
          <w:sz w:val="28"/>
          <w:szCs w:val="32"/>
        </w:rPr>
      </w:pPr>
    </w:p>
    <w:p w:rsidR="00B26C39" w:rsidRDefault="00BB2466" w:rsidP="00B26C39">
      <w:pPr>
        <w:jc w:val="center"/>
        <w:rPr>
          <w:rFonts w:ascii="Candara" w:hAnsi="Candara"/>
          <w:b/>
          <w:sz w:val="28"/>
          <w:szCs w:val="32"/>
        </w:rPr>
      </w:pPr>
      <w:r>
        <w:rPr>
          <w:rFonts w:ascii="Candara" w:hAnsi="Candara"/>
          <w:b/>
          <w:sz w:val="28"/>
          <w:szCs w:val="32"/>
        </w:rPr>
        <w:t>Rozhodnutí a o</w:t>
      </w:r>
      <w:r w:rsidR="00B26C39">
        <w:rPr>
          <w:rFonts w:ascii="Candara" w:hAnsi="Candara"/>
          <w:b/>
          <w:sz w:val="28"/>
          <w:szCs w:val="32"/>
        </w:rPr>
        <w:t xml:space="preserve">známení </w:t>
      </w:r>
      <w:r w:rsidR="00B26C39" w:rsidRPr="0010797B">
        <w:rPr>
          <w:rFonts w:ascii="Candara" w:hAnsi="Candara"/>
          <w:b/>
          <w:sz w:val="28"/>
          <w:szCs w:val="32"/>
        </w:rPr>
        <w:t>o zrušení zadávacího řízení</w:t>
      </w:r>
    </w:p>
    <w:p w:rsidR="00B26C39" w:rsidRDefault="00B26C39" w:rsidP="00B26C39">
      <w:pPr>
        <w:rPr>
          <w:rFonts w:ascii="Candara" w:hAnsi="Candara"/>
          <w:b/>
          <w:sz w:val="28"/>
          <w:szCs w:val="32"/>
        </w:rPr>
      </w:pPr>
    </w:p>
    <w:p w:rsidR="00E44FD9" w:rsidRDefault="00E44FD9" w:rsidP="00B26C39">
      <w:pPr>
        <w:rPr>
          <w:rFonts w:ascii="Candara" w:hAnsi="Candara"/>
          <w:b/>
          <w:sz w:val="28"/>
          <w:szCs w:val="32"/>
        </w:rPr>
      </w:pPr>
    </w:p>
    <w:p w:rsidR="00B26C39" w:rsidRDefault="00B26C39" w:rsidP="00B26C39">
      <w:pPr>
        <w:rPr>
          <w:rFonts w:ascii="Candara" w:hAnsi="Candara"/>
          <w:b/>
          <w:sz w:val="22"/>
          <w:szCs w:val="32"/>
        </w:rPr>
      </w:pPr>
    </w:p>
    <w:p w:rsidR="00B26C39" w:rsidRDefault="00B26C39" w:rsidP="00B26C39">
      <w:pPr>
        <w:rPr>
          <w:rFonts w:ascii="Candara" w:hAnsi="Candara"/>
          <w:b/>
          <w:szCs w:val="32"/>
        </w:rPr>
      </w:pPr>
      <w:r w:rsidRPr="004C020F">
        <w:rPr>
          <w:rFonts w:ascii="Candara" w:hAnsi="Candara"/>
          <w:b/>
          <w:szCs w:val="32"/>
        </w:rPr>
        <w:t>Ve</w:t>
      </w:r>
      <w:r w:rsidR="004C020F" w:rsidRPr="004C020F">
        <w:rPr>
          <w:rFonts w:ascii="Candara" w:hAnsi="Candara"/>
          <w:b/>
          <w:szCs w:val="32"/>
        </w:rPr>
        <w:t>řejná zakázk</w:t>
      </w:r>
      <w:r w:rsidR="00844319">
        <w:rPr>
          <w:rFonts w:ascii="Candara" w:hAnsi="Candara"/>
          <w:b/>
          <w:szCs w:val="32"/>
        </w:rPr>
        <w:t>a – „</w:t>
      </w:r>
      <w:r w:rsidR="00A61914">
        <w:rPr>
          <w:rFonts w:ascii="Candara" w:hAnsi="Candara"/>
          <w:b/>
          <w:szCs w:val="32"/>
        </w:rPr>
        <w:t>Dodávka interaktivního displeje</w:t>
      </w:r>
      <w:r w:rsidRPr="004C020F">
        <w:rPr>
          <w:rFonts w:ascii="Candara" w:hAnsi="Candara"/>
          <w:b/>
          <w:szCs w:val="32"/>
        </w:rPr>
        <w:t>“</w:t>
      </w:r>
    </w:p>
    <w:p w:rsidR="00E44FD9" w:rsidRPr="004C020F" w:rsidRDefault="00E44FD9" w:rsidP="00B26C39">
      <w:pPr>
        <w:rPr>
          <w:rFonts w:ascii="Candara" w:hAnsi="Candara"/>
          <w:b/>
          <w:szCs w:val="32"/>
        </w:rPr>
      </w:pPr>
    </w:p>
    <w:p w:rsidR="00B26C39" w:rsidRDefault="00B26C39" w:rsidP="00B26C39">
      <w:pPr>
        <w:rPr>
          <w:rFonts w:ascii="Candara" w:hAnsi="Candara"/>
          <w:b/>
          <w:sz w:val="22"/>
          <w:szCs w:val="32"/>
        </w:rPr>
      </w:pPr>
    </w:p>
    <w:p w:rsidR="00B26C39" w:rsidRDefault="00E62BF8" w:rsidP="00E44FD9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Zoologická zahrada</w:t>
      </w:r>
      <w:r w:rsidR="00B26C39">
        <w:rPr>
          <w:rFonts w:ascii="Calibri" w:hAnsi="Calibri"/>
          <w:sz w:val="22"/>
          <w:szCs w:val="22"/>
        </w:rPr>
        <w:t xml:space="preserve"> hl. m. Prahy jako zadavatel v</w:t>
      </w:r>
      <w:r w:rsidR="005218BE">
        <w:rPr>
          <w:rFonts w:ascii="Calibri" w:hAnsi="Calibri"/>
          <w:sz w:val="22"/>
          <w:szCs w:val="22"/>
        </w:rPr>
        <w:t>yužil</w:t>
      </w:r>
      <w:r w:rsidR="00BB2466">
        <w:rPr>
          <w:rFonts w:ascii="Calibri" w:hAnsi="Calibri"/>
          <w:sz w:val="22"/>
          <w:szCs w:val="22"/>
        </w:rPr>
        <w:t>a</w:t>
      </w:r>
      <w:r w:rsidR="005218BE">
        <w:rPr>
          <w:rFonts w:ascii="Calibri" w:hAnsi="Calibri"/>
          <w:sz w:val="22"/>
          <w:szCs w:val="22"/>
        </w:rPr>
        <w:t xml:space="preserve"> práva vymíněného v bodu </w:t>
      </w:r>
      <w:r w:rsidR="00E44FD9">
        <w:rPr>
          <w:rFonts w:ascii="Calibri" w:hAnsi="Calibri"/>
          <w:sz w:val="22"/>
          <w:szCs w:val="22"/>
        </w:rPr>
        <w:t>15 odst. </w:t>
      </w:r>
      <w:r w:rsidR="00C07538">
        <w:rPr>
          <w:rFonts w:ascii="Calibri" w:hAnsi="Calibri"/>
          <w:sz w:val="22"/>
          <w:szCs w:val="22"/>
        </w:rPr>
        <w:t>3)</w:t>
      </w:r>
      <w:r w:rsidR="00B26C39" w:rsidRPr="004A16A9">
        <w:rPr>
          <w:rFonts w:ascii="Calibri" w:hAnsi="Calibri"/>
          <w:sz w:val="22"/>
          <w:szCs w:val="22"/>
        </w:rPr>
        <w:t xml:space="preserve"> „Výzvy k podání nabídek“ na realizaci shora uvedené veřejné zakázky malého rozsahu a </w:t>
      </w:r>
      <w:r w:rsidR="00B26C39">
        <w:rPr>
          <w:rFonts w:ascii="Calibri" w:hAnsi="Calibri"/>
          <w:sz w:val="22"/>
          <w:szCs w:val="22"/>
        </w:rPr>
        <w:t>z</w:t>
      </w:r>
      <w:r w:rsidR="00B26C39" w:rsidRPr="004A16A9">
        <w:rPr>
          <w:rFonts w:ascii="Calibri" w:hAnsi="Calibri"/>
          <w:sz w:val="22"/>
          <w:szCs w:val="22"/>
        </w:rPr>
        <w:t xml:space="preserve">a přiměřeného užití </w:t>
      </w:r>
      <w:r w:rsidR="00B26C39" w:rsidRPr="00814A1D">
        <w:rPr>
          <w:rFonts w:ascii="Calibri" w:hAnsi="Calibri"/>
          <w:sz w:val="22"/>
          <w:szCs w:val="22"/>
        </w:rPr>
        <w:t xml:space="preserve">ustanovení </w:t>
      </w:r>
      <w:r w:rsidR="00C07538" w:rsidRPr="00814A1D">
        <w:rPr>
          <w:rFonts w:ascii="Calibri" w:hAnsi="Calibri"/>
          <w:sz w:val="22"/>
          <w:szCs w:val="22"/>
        </w:rPr>
        <w:t>§</w:t>
      </w:r>
      <w:r w:rsidR="00774D03" w:rsidRPr="00814A1D">
        <w:rPr>
          <w:rFonts w:ascii="Calibri" w:hAnsi="Calibri"/>
          <w:sz w:val="22"/>
          <w:szCs w:val="22"/>
        </w:rPr>
        <w:t xml:space="preserve"> </w:t>
      </w:r>
      <w:r w:rsidR="00C07538" w:rsidRPr="00814A1D">
        <w:rPr>
          <w:rFonts w:ascii="Calibri" w:hAnsi="Calibri"/>
          <w:sz w:val="22"/>
          <w:szCs w:val="22"/>
        </w:rPr>
        <w:t>127</w:t>
      </w:r>
      <w:r w:rsidR="00774D03" w:rsidRPr="00814A1D">
        <w:rPr>
          <w:rFonts w:ascii="Calibri" w:hAnsi="Calibri"/>
          <w:sz w:val="22"/>
          <w:szCs w:val="22"/>
        </w:rPr>
        <w:t xml:space="preserve"> </w:t>
      </w:r>
      <w:r w:rsidR="00B26C39" w:rsidRPr="00814A1D">
        <w:rPr>
          <w:rFonts w:ascii="Calibri" w:hAnsi="Calibri"/>
          <w:sz w:val="22"/>
          <w:szCs w:val="22"/>
        </w:rPr>
        <w:t>odst.</w:t>
      </w:r>
      <w:r w:rsidR="00774D03" w:rsidRPr="00814A1D">
        <w:rPr>
          <w:rFonts w:ascii="Calibri" w:hAnsi="Calibri"/>
          <w:sz w:val="22"/>
          <w:szCs w:val="22"/>
        </w:rPr>
        <w:t xml:space="preserve"> 2</w:t>
      </w:r>
      <w:r w:rsidR="00B26C39" w:rsidRPr="00814A1D">
        <w:rPr>
          <w:rFonts w:ascii="Calibri" w:hAnsi="Calibri"/>
          <w:sz w:val="22"/>
          <w:szCs w:val="22"/>
        </w:rPr>
        <w:t>) písm</w:t>
      </w:r>
      <w:r w:rsidR="00774D03" w:rsidRPr="00814A1D">
        <w:rPr>
          <w:rFonts w:ascii="Calibri" w:hAnsi="Calibri"/>
          <w:sz w:val="22"/>
          <w:szCs w:val="22"/>
        </w:rPr>
        <w:t>. d</w:t>
      </w:r>
      <w:r w:rsidR="00B26C39" w:rsidRPr="00814A1D">
        <w:rPr>
          <w:rFonts w:ascii="Calibri" w:hAnsi="Calibri"/>
          <w:sz w:val="22"/>
          <w:szCs w:val="22"/>
        </w:rPr>
        <w:t>)</w:t>
      </w:r>
      <w:r w:rsidR="00B26C39" w:rsidRPr="004A16A9">
        <w:rPr>
          <w:rFonts w:ascii="Calibri" w:hAnsi="Calibri"/>
          <w:sz w:val="22"/>
          <w:szCs w:val="22"/>
        </w:rPr>
        <w:t xml:space="preserve"> zákona č. 13</w:t>
      </w:r>
      <w:r w:rsidR="00A61914">
        <w:rPr>
          <w:rFonts w:ascii="Calibri" w:hAnsi="Calibri"/>
          <w:sz w:val="22"/>
          <w:szCs w:val="22"/>
        </w:rPr>
        <w:t>4</w:t>
      </w:r>
      <w:r w:rsidR="00B26C39" w:rsidRPr="004A16A9">
        <w:rPr>
          <w:rFonts w:ascii="Calibri" w:hAnsi="Calibri"/>
          <w:sz w:val="22"/>
          <w:szCs w:val="22"/>
        </w:rPr>
        <w:t>/20</w:t>
      </w:r>
      <w:r w:rsidR="00A61914">
        <w:rPr>
          <w:rFonts w:ascii="Calibri" w:hAnsi="Calibri"/>
          <w:sz w:val="22"/>
          <w:szCs w:val="22"/>
        </w:rPr>
        <w:t>1</w:t>
      </w:r>
      <w:r w:rsidR="00B26C39" w:rsidRPr="004A16A9">
        <w:rPr>
          <w:rFonts w:ascii="Calibri" w:hAnsi="Calibri"/>
          <w:sz w:val="22"/>
          <w:szCs w:val="22"/>
        </w:rPr>
        <w:t>6 Sb.</w:t>
      </w:r>
      <w:r w:rsidR="00BB2466">
        <w:rPr>
          <w:rFonts w:ascii="Calibri" w:hAnsi="Calibri"/>
          <w:sz w:val="22"/>
          <w:szCs w:val="22"/>
        </w:rPr>
        <w:t>,</w:t>
      </w:r>
      <w:r w:rsidR="00B26C39" w:rsidRPr="004A16A9">
        <w:rPr>
          <w:rFonts w:ascii="Calibri" w:hAnsi="Calibri"/>
          <w:sz w:val="22"/>
          <w:szCs w:val="22"/>
        </w:rPr>
        <w:t xml:space="preserve"> ve znění pozdějších změn a doplňků</w:t>
      </w:r>
      <w:r w:rsidR="00774D03">
        <w:rPr>
          <w:rFonts w:ascii="Calibri" w:hAnsi="Calibri"/>
          <w:sz w:val="22"/>
          <w:szCs w:val="22"/>
        </w:rPr>
        <w:t xml:space="preserve"> a</w:t>
      </w:r>
      <w:r w:rsidR="00B26C39" w:rsidRPr="004A16A9">
        <w:rPr>
          <w:rFonts w:ascii="Calibri" w:hAnsi="Calibri"/>
          <w:sz w:val="22"/>
          <w:szCs w:val="22"/>
        </w:rPr>
        <w:t xml:space="preserve"> vnitřní směrnice č. </w:t>
      </w:r>
      <w:r w:rsidR="00774D03">
        <w:rPr>
          <w:rFonts w:ascii="Calibri" w:hAnsi="Calibri"/>
          <w:sz w:val="22"/>
          <w:szCs w:val="22"/>
        </w:rPr>
        <w:t>3</w:t>
      </w:r>
      <w:r w:rsidR="00B26C39" w:rsidRPr="004A16A9">
        <w:rPr>
          <w:rFonts w:ascii="Calibri" w:hAnsi="Calibri"/>
          <w:sz w:val="22"/>
          <w:szCs w:val="22"/>
        </w:rPr>
        <w:t>/201</w:t>
      </w:r>
      <w:r w:rsidR="00774D03">
        <w:rPr>
          <w:rFonts w:ascii="Calibri" w:hAnsi="Calibri"/>
          <w:sz w:val="22"/>
          <w:szCs w:val="22"/>
        </w:rPr>
        <w:t>6</w:t>
      </w:r>
      <w:r w:rsidR="00B26C39" w:rsidRPr="004A16A9">
        <w:rPr>
          <w:rFonts w:ascii="Calibri" w:hAnsi="Calibri"/>
          <w:sz w:val="22"/>
          <w:szCs w:val="22"/>
        </w:rPr>
        <w:t xml:space="preserve"> Zoologické zahrady hl. m. </w:t>
      </w:r>
      <w:r w:rsidR="00BB2466">
        <w:rPr>
          <w:rFonts w:ascii="Calibri" w:hAnsi="Calibri"/>
          <w:sz w:val="22"/>
          <w:szCs w:val="22"/>
        </w:rPr>
        <w:t xml:space="preserve">Prahy zadávací řízení </w:t>
      </w:r>
      <w:r w:rsidR="00B26C39">
        <w:rPr>
          <w:rFonts w:ascii="Calibri" w:hAnsi="Calibri"/>
          <w:sz w:val="22"/>
          <w:szCs w:val="22"/>
        </w:rPr>
        <w:t>a předmětnou zakázku zrušil</w:t>
      </w:r>
      <w:r w:rsidR="00BB2466">
        <w:rPr>
          <w:rFonts w:ascii="Calibri" w:hAnsi="Calibri"/>
          <w:sz w:val="22"/>
          <w:szCs w:val="22"/>
        </w:rPr>
        <w:t>a</w:t>
      </w:r>
      <w:r w:rsidR="00B26C39">
        <w:rPr>
          <w:rFonts w:ascii="Calibri" w:hAnsi="Calibri"/>
          <w:sz w:val="22"/>
          <w:szCs w:val="22"/>
        </w:rPr>
        <w:t>.</w:t>
      </w:r>
    </w:p>
    <w:p w:rsidR="00844319" w:rsidRDefault="00844319" w:rsidP="00B26C39">
      <w:pPr>
        <w:rPr>
          <w:rFonts w:ascii="Calibri" w:hAnsi="Calibri"/>
          <w:sz w:val="22"/>
          <w:szCs w:val="22"/>
        </w:rPr>
      </w:pPr>
    </w:p>
    <w:p w:rsidR="00B26C39" w:rsidRPr="004A16A9" w:rsidRDefault="00B26C39" w:rsidP="00B26C39">
      <w:pPr>
        <w:rPr>
          <w:rFonts w:ascii="Calibri" w:hAnsi="Calibri"/>
          <w:sz w:val="22"/>
          <w:szCs w:val="22"/>
        </w:rPr>
      </w:pPr>
    </w:p>
    <w:p w:rsidR="00B26C39" w:rsidRDefault="00B26C39" w:rsidP="00B26C39">
      <w:pPr>
        <w:jc w:val="both"/>
        <w:rPr>
          <w:rFonts w:ascii="Calibri" w:hAnsi="Calibri"/>
          <w:sz w:val="22"/>
          <w:szCs w:val="22"/>
        </w:rPr>
      </w:pPr>
    </w:p>
    <w:p w:rsidR="00B26C39" w:rsidRDefault="00B26C39" w:rsidP="00B26C39">
      <w:pPr>
        <w:jc w:val="both"/>
        <w:rPr>
          <w:rFonts w:ascii="Calibri" w:hAnsi="Calibri"/>
          <w:sz w:val="22"/>
          <w:szCs w:val="22"/>
        </w:rPr>
      </w:pPr>
    </w:p>
    <w:p w:rsidR="00E44FD9" w:rsidRDefault="00E44FD9" w:rsidP="00B26C39">
      <w:pPr>
        <w:jc w:val="both"/>
        <w:rPr>
          <w:rFonts w:ascii="Calibri" w:hAnsi="Calibri"/>
          <w:sz w:val="22"/>
          <w:szCs w:val="22"/>
        </w:rPr>
      </w:pPr>
    </w:p>
    <w:p w:rsidR="00B26C39" w:rsidRPr="004A16A9" w:rsidRDefault="00B26C39" w:rsidP="00B26C39">
      <w:pPr>
        <w:jc w:val="both"/>
        <w:rPr>
          <w:rFonts w:ascii="Calibri" w:hAnsi="Calibri"/>
          <w:sz w:val="22"/>
          <w:szCs w:val="22"/>
        </w:rPr>
      </w:pPr>
    </w:p>
    <w:p w:rsidR="00C17331" w:rsidRPr="004A16A9" w:rsidRDefault="00E62BF8" w:rsidP="00E62BF8">
      <w:pPr>
        <w:jc w:val="both"/>
        <w:rPr>
          <w:rFonts w:ascii="Calibri" w:hAnsi="Calibri"/>
        </w:rPr>
      </w:pPr>
      <w:r>
        <w:rPr>
          <w:rFonts w:ascii="Calibri" w:hAnsi="Calibri"/>
          <w:sz w:val="22"/>
          <w:szCs w:val="22"/>
        </w:rPr>
        <w:t xml:space="preserve">                                                                                                      Mgr. </w:t>
      </w:r>
      <w:r w:rsidR="00D63B34">
        <w:rPr>
          <w:rFonts w:ascii="Calibri" w:hAnsi="Calibri"/>
          <w:sz w:val="22"/>
          <w:szCs w:val="22"/>
        </w:rPr>
        <w:t>Miroslav Bobek</w:t>
      </w:r>
    </w:p>
    <w:p w:rsidR="00C17331" w:rsidRPr="004A16A9" w:rsidRDefault="00D63B34" w:rsidP="00D63B34">
      <w:pPr>
        <w:ind w:left="5106" w:firstLine="279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ředitel Zoo Praha</w:t>
      </w:r>
      <w:r w:rsidR="00C17331">
        <w:rPr>
          <w:rFonts w:ascii="Calibri" w:hAnsi="Calibri"/>
          <w:sz w:val="20"/>
          <w:szCs w:val="20"/>
        </w:rPr>
        <w:t xml:space="preserve"> </w:t>
      </w:r>
    </w:p>
    <w:p w:rsidR="00B26C39" w:rsidRPr="004A16A9" w:rsidRDefault="00B26C39" w:rsidP="00B26C39">
      <w:pPr>
        <w:jc w:val="both"/>
        <w:rPr>
          <w:rFonts w:ascii="Calibri" w:hAnsi="Calibri"/>
        </w:rPr>
      </w:pPr>
    </w:p>
    <w:p w:rsidR="00B26C39" w:rsidRDefault="00B26C39" w:rsidP="00B26C39">
      <w:pPr>
        <w:jc w:val="both"/>
        <w:rPr>
          <w:rFonts w:ascii="Candara" w:hAnsi="Candara"/>
          <w:sz w:val="20"/>
        </w:rPr>
      </w:pPr>
    </w:p>
    <w:p w:rsidR="005218BE" w:rsidRDefault="005218BE" w:rsidP="00B26C39">
      <w:pPr>
        <w:jc w:val="both"/>
        <w:rPr>
          <w:rFonts w:ascii="Calibri" w:hAnsi="Calibri"/>
          <w:sz w:val="22"/>
          <w:szCs w:val="22"/>
        </w:rPr>
      </w:pPr>
    </w:p>
    <w:p w:rsidR="005218BE" w:rsidRDefault="005218BE" w:rsidP="00B26C39">
      <w:pPr>
        <w:jc w:val="both"/>
        <w:rPr>
          <w:rFonts w:ascii="Calibri" w:hAnsi="Calibri"/>
          <w:sz w:val="22"/>
          <w:szCs w:val="22"/>
        </w:rPr>
      </w:pPr>
    </w:p>
    <w:p w:rsidR="005218BE" w:rsidRDefault="005218BE" w:rsidP="00B26C39">
      <w:pPr>
        <w:jc w:val="both"/>
        <w:rPr>
          <w:rFonts w:ascii="Calibri" w:hAnsi="Calibri"/>
          <w:sz w:val="22"/>
          <w:szCs w:val="22"/>
        </w:rPr>
      </w:pPr>
    </w:p>
    <w:p w:rsidR="000462B6" w:rsidRDefault="000462B6" w:rsidP="00B26C39">
      <w:pPr>
        <w:jc w:val="both"/>
        <w:rPr>
          <w:rFonts w:ascii="Calibri" w:hAnsi="Calibri"/>
          <w:sz w:val="22"/>
          <w:szCs w:val="22"/>
        </w:rPr>
      </w:pPr>
      <w:bookmarkStart w:id="0" w:name="_GoBack"/>
      <w:bookmarkEnd w:id="0"/>
    </w:p>
    <w:sectPr w:rsidR="000462B6" w:rsidSect="0087364A">
      <w:headerReference w:type="default" r:id="rId6"/>
      <w:footerReference w:type="default" r:id="rId7"/>
      <w:headerReference w:type="first" r:id="rId8"/>
      <w:footerReference w:type="first" r:id="rId9"/>
      <w:type w:val="continuous"/>
      <w:pgSz w:w="11906" w:h="16838" w:code="9"/>
      <w:pgMar w:top="2495" w:right="2495" w:bottom="2495" w:left="136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6F3B" w:rsidRDefault="00826F3B" w:rsidP="00587D54">
      <w:r>
        <w:separator/>
      </w:r>
    </w:p>
  </w:endnote>
  <w:endnote w:type="continuationSeparator" w:id="0">
    <w:p w:rsidR="00826F3B" w:rsidRDefault="00826F3B" w:rsidP="00587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74668"/>
      <w:docPartObj>
        <w:docPartGallery w:val="Page Numbers (Bottom of Page)"/>
        <w:docPartUnique/>
      </w:docPartObj>
    </w:sdtPr>
    <w:sdtEndPr/>
    <w:sdtContent>
      <w:p w:rsidR="00E06BF1" w:rsidRDefault="000A1164" w:rsidP="0087364A">
        <w:pPr>
          <w:pStyle w:val="Zpat"/>
          <w:tabs>
            <w:tab w:val="clear" w:pos="9072"/>
          </w:tabs>
          <w:ind w:right="-1701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658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6BF1" w:rsidRDefault="00E06BF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B95C18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 wp14:anchorId="5CC71C8D" wp14:editId="5D9F379F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6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6F3B" w:rsidRDefault="00826F3B" w:rsidP="00587D54">
      <w:r>
        <w:separator/>
      </w:r>
    </w:p>
  </w:footnote>
  <w:footnote w:type="continuationSeparator" w:id="0">
    <w:p w:rsidR="00826F3B" w:rsidRDefault="00826F3B" w:rsidP="00587D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64A" w:rsidRDefault="0087364A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 wp14:anchorId="2C34FEA9" wp14:editId="081A5B09">
          <wp:simplePos x="0" y="0"/>
          <wp:positionH relativeFrom="page">
            <wp:posOffset>6127115</wp:posOffset>
          </wp:positionH>
          <wp:positionV relativeFrom="page">
            <wp:align>top</wp:align>
          </wp:positionV>
          <wp:extent cx="1436370" cy="1626870"/>
          <wp:effectExtent l="0" t="0" r="0" b="0"/>
          <wp:wrapNone/>
          <wp:docPr id="5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0A1164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7623203D" wp14:editId="3C98B84D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3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4975">
      <w:rPr>
        <w:noProof/>
        <w:lang w:eastAsia="cs-CZ"/>
      </w:rPr>
      <w:drawing>
        <wp:anchor distT="0" distB="0" distL="114300" distR="114300" simplePos="0" relativeHeight="251664384" behindDoc="1" locked="1" layoutInCell="1" allowOverlap="1" wp14:anchorId="49E32A6E" wp14:editId="2ADF8A3D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C39"/>
    <w:rsid w:val="00004975"/>
    <w:rsid w:val="00040107"/>
    <w:rsid w:val="00041D7E"/>
    <w:rsid w:val="000462B6"/>
    <w:rsid w:val="00094CC1"/>
    <w:rsid w:val="000A1164"/>
    <w:rsid w:val="001045DF"/>
    <w:rsid w:val="00176585"/>
    <w:rsid w:val="001A3CEC"/>
    <w:rsid w:val="002E21E0"/>
    <w:rsid w:val="00331009"/>
    <w:rsid w:val="004C020F"/>
    <w:rsid w:val="005218BE"/>
    <w:rsid w:val="00544FD9"/>
    <w:rsid w:val="00587D54"/>
    <w:rsid w:val="00593F63"/>
    <w:rsid w:val="0064656B"/>
    <w:rsid w:val="00675171"/>
    <w:rsid w:val="006E689B"/>
    <w:rsid w:val="00704245"/>
    <w:rsid w:val="00736B24"/>
    <w:rsid w:val="00774D03"/>
    <w:rsid w:val="007D1F78"/>
    <w:rsid w:val="007F401C"/>
    <w:rsid w:val="00814A1D"/>
    <w:rsid w:val="00826F3B"/>
    <w:rsid w:val="00844319"/>
    <w:rsid w:val="00857E46"/>
    <w:rsid w:val="0087364A"/>
    <w:rsid w:val="008858E8"/>
    <w:rsid w:val="008C6A1B"/>
    <w:rsid w:val="00902DEB"/>
    <w:rsid w:val="0099517D"/>
    <w:rsid w:val="00A227FC"/>
    <w:rsid w:val="00A61914"/>
    <w:rsid w:val="00A96163"/>
    <w:rsid w:val="00AA22BF"/>
    <w:rsid w:val="00AB5A21"/>
    <w:rsid w:val="00B203FB"/>
    <w:rsid w:val="00B22E81"/>
    <w:rsid w:val="00B26C39"/>
    <w:rsid w:val="00B57903"/>
    <w:rsid w:val="00B95C18"/>
    <w:rsid w:val="00BB2466"/>
    <w:rsid w:val="00C07538"/>
    <w:rsid w:val="00C12579"/>
    <w:rsid w:val="00C17331"/>
    <w:rsid w:val="00CD073A"/>
    <w:rsid w:val="00CD2BB0"/>
    <w:rsid w:val="00CD56DB"/>
    <w:rsid w:val="00D553FB"/>
    <w:rsid w:val="00D63B34"/>
    <w:rsid w:val="00D66529"/>
    <w:rsid w:val="00D80201"/>
    <w:rsid w:val="00E06BF1"/>
    <w:rsid w:val="00E36A7D"/>
    <w:rsid w:val="00E44FD9"/>
    <w:rsid w:val="00E62BF8"/>
    <w:rsid w:val="00E97BD2"/>
    <w:rsid w:val="00ED7710"/>
    <w:rsid w:val="00F00D5B"/>
    <w:rsid w:val="00F50AFB"/>
    <w:rsid w:val="00F8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71F39D8-53DF-4909-BF47-4C8050CB4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26C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after="286"/>
      <w:outlineLvl w:val="0"/>
    </w:pPr>
    <w:rPr>
      <w:rFonts w:ascii="NewsGot" w:eastAsiaTheme="majorEastAsia" w:hAnsi="NewsGot" w:cstheme="majorBidi"/>
      <w:bCs/>
      <w:caps/>
      <w:sz w:val="44"/>
      <w:szCs w:val="28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line="312" w:lineRule="auto"/>
      <w:outlineLvl w:val="1"/>
    </w:pPr>
    <w:rPr>
      <w:rFonts w:ascii="Georgia" w:eastAsiaTheme="majorEastAsia" w:hAnsi="Georgia" w:cstheme="majorBidi"/>
      <w:b/>
      <w:bCs/>
      <w:sz w:val="26"/>
      <w:szCs w:val="26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  <w:spacing w:after="286" w:line="312" w:lineRule="auto"/>
    </w:pPr>
    <w:rPr>
      <w:rFonts w:ascii="Georgia" w:eastAsiaTheme="majorEastAsia" w:hAnsi="Georgia" w:cstheme="majorBidi"/>
      <w:i/>
      <w:iCs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/>
      <w:contextualSpacing/>
    </w:pPr>
    <w:rPr>
      <w:rFonts w:ascii="Georgia" w:eastAsiaTheme="majorEastAsia" w:hAnsi="Georgia" w:cstheme="majorBidi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ubk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0</TotalTime>
  <Pages>1</Pages>
  <Words>100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Hlavičkový dopis (Zoo Praha)</vt:lpstr>
    </vt:vector>
  </TitlesOfParts>
  <Company>Hewlett-Packard Company</Company>
  <LinksUpToDate>false</LinksUpToDate>
  <CharactersWithSpaces>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Hlavičkový dopis (Zoo Praha)</dc:title>
  <dc:subject>šablona (CZ)</dc:subject>
  <dc:creator>Koubková Hana</dc:creator>
  <cp:keywords>hlavičkový dopis, letterhead</cp:keywords>
  <cp:lastModifiedBy>Batalová Oxana</cp:lastModifiedBy>
  <cp:revision>2</cp:revision>
  <cp:lastPrinted>2017-12-20T12:45:00Z</cp:lastPrinted>
  <dcterms:created xsi:type="dcterms:W3CDTF">2017-12-20T14:43:00Z</dcterms:created>
  <dcterms:modified xsi:type="dcterms:W3CDTF">2017-12-20T14:43:00Z</dcterms:modified>
</cp:coreProperties>
</file>