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012C" w:rsidRDefault="007B5FBA" w:rsidP="007B5FBA">
      <w:pPr>
        <w:rPr>
          <w:rFonts w:ascii="NewsGot" w:hAnsi="NewsGot"/>
          <w:b/>
        </w:rPr>
      </w:pPr>
      <w:r>
        <w:rPr>
          <w:rFonts w:ascii="NewsGot" w:hAnsi="NewsGot"/>
          <w:b/>
        </w:rPr>
        <w:t xml:space="preserve">Příloha č. </w:t>
      </w:r>
      <w:r w:rsidR="00B360DB">
        <w:rPr>
          <w:rFonts w:ascii="NewsGot" w:hAnsi="NewsGot"/>
          <w:b/>
        </w:rPr>
        <w:t>4</w:t>
      </w:r>
    </w:p>
    <w:p w:rsidR="00C3012C" w:rsidRDefault="00B360DB">
      <w:pPr>
        <w:rPr>
          <w:rFonts w:ascii="NewsGot" w:hAnsi="NewsGot"/>
          <w:b/>
        </w:rPr>
      </w:pPr>
      <w:r>
        <w:rPr>
          <w:rFonts w:ascii="NewsGot" w:hAnsi="NewsGot" w:cs="NewsGot"/>
          <w:b/>
        </w:rPr>
        <w:t>Technický popis CLV vitrín</w:t>
      </w:r>
    </w:p>
    <w:p w:rsidR="007B5FBA" w:rsidRPr="007B5FBA" w:rsidRDefault="007B5FBA" w:rsidP="007B5FBA">
      <w:pPr>
        <w:rPr>
          <w:rFonts w:ascii="NewsGot" w:hAnsi="NewsGot"/>
          <w:b/>
        </w:rPr>
      </w:pPr>
    </w:p>
    <w:tbl>
      <w:tblPr>
        <w:tblW w:w="0" w:type="auto"/>
        <w:tblInd w:w="-1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4A0" w:firstRow="1" w:lastRow="0" w:firstColumn="1" w:lastColumn="0" w:noHBand="0" w:noVBand="1"/>
      </w:tblPr>
      <w:tblGrid>
        <w:gridCol w:w="1806"/>
        <w:gridCol w:w="7403"/>
      </w:tblGrid>
      <w:tr w:rsidR="007B5FBA" w:rsidRPr="007B5FBA" w:rsidTr="00CD37EA">
        <w:tc>
          <w:tcPr>
            <w:tcW w:w="18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98" w:type="dxa"/>
            </w:tcMar>
          </w:tcPr>
          <w:p w:rsidR="007B5FBA" w:rsidRPr="007B5FBA" w:rsidRDefault="007B5FBA" w:rsidP="00CD37EA">
            <w:pPr>
              <w:spacing w:after="0"/>
              <w:rPr>
                <w:rFonts w:ascii="NewsGot" w:hAnsi="NewsGot"/>
                <w:b/>
              </w:rPr>
            </w:pPr>
            <w:r w:rsidRPr="007B5FBA">
              <w:rPr>
                <w:rFonts w:ascii="NewsGot" w:hAnsi="NewsGot"/>
                <w:b/>
              </w:rPr>
              <w:t>Použití</w:t>
            </w:r>
          </w:p>
        </w:tc>
        <w:tc>
          <w:tcPr>
            <w:tcW w:w="7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</w:tcPr>
          <w:p w:rsidR="007B5FBA" w:rsidRPr="007B5FBA" w:rsidRDefault="007B5FBA" w:rsidP="00CD37EA">
            <w:pPr>
              <w:spacing w:after="0"/>
              <w:rPr>
                <w:rFonts w:ascii="NewsGot" w:hAnsi="NewsGot"/>
              </w:rPr>
            </w:pPr>
            <w:r w:rsidRPr="007B5FBA">
              <w:rPr>
                <w:rFonts w:ascii="NewsGot" w:hAnsi="NewsGot"/>
              </w:rPr>
              <w:t>Oboustranné (z jedné strany CL plakát, druhá strana informační systém)</w:t>
            </w:r>
          </w:p>
        </w:tc>
      </w:tr>
      <w:tr w:rsidR="007B5FBA" w:rsidRPr="007B5FBA" w:rsidTr="00CD37EA">
        <w:tc>
          <w:tcPr>
            <w:tcW w:w="18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98" w:type="dxa"/>
            </w:tcMar>
          </w:tcPr>
          <w:p w:rsidR="007B5FBA" w:rsidRPr="007B5FBA" w:rsidRDefault="007B5FBA" w:rsidP="00CD37EA">
            <w:pPr>
              <w:spacing w:after="0"/>
              <w:rPr>
                <w:rFonts w:ascii="NewsGot" w:hAnsi="NewsGot"/>
                <w:b/>
              </w:rPr>
            </w:pPr>
            <w:r w:rsidRPr="007B5FBA">
              <w:rPr>
                <w:rFonts w:ascii="NewsGot" w:hAnsi="NewsGot"/>
                <w:b/>
              </w:rPr>
              <w:t>Zpracování CL skříně</w:t>
            </w:r>
          </w:p>
        </w:tc>
        <w:tc>
          <w:tcPr>
            <w:tcW w:w="7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</w:tcPr>
          <w:p w:rsidR="007B5FBA" w:rsidRPr="007B5FBA" w:rsidRDefault="007B5FBA" w:rsidP="00CD37EA">
            <w:pPr>
              <w:spacing w:after="0"/>
              <w:rPr>
                <w:rFonts w:ascii="NewsGot" w:hAnsi="NewsGot"/>
              </w:rPr>
            </w:pPr>
            <w:r w:rsidRPr="007B5FBA">
              <w:rPr>
                <w:rFonts w:ascii="NewsGot" w:hAnsi="NewsGot"/>
              </w:rPr>
              <w:t>Veškeré prvky jsou vyrobeny z vysoce kvalitních materiálů odolných jak povětrnostním vlivům tak i vandalismu</w:t>
            </w:r>
          </w:p>
        </w:tc>
      </w:tr>
      <w:tr w:rsidR="007B5FBA" w:rsidRPr="007B5FBA" w:rsidTr="00CD37EA">
        <w:tc>
          <w:tcPr>
            <w:tcW w:w="18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98" w:type="dxa"/>
            </w:tcMar>
          </w:tcPr>
          <w:p w:rsidR="007B5FBA" w:rsidRPr="007B5FBA" w:rsidRDefault="007B5FBA" w:rsidP="00CD37EA">
            <w:pPr>
              <w:spacing w:after="0"/>
              <w:rPr>
                <w:rFonts w:ascii="NewsGot" w:hAnsi="NewsGot"/>
                <w:b/>
              </w:rPr>
            </w:pPr>
            <w:r w:rsidRPr="007B5FBA">
              <w:rPr>
                <w:rFonts w:ascii="NewsGot" w:hAnsi="NewsGot"/>
                <w:b/>
              </w:rPr>
              <w:t>Nasvícení</w:t>
            </w:r>
          </w:p>
        </w:tc>
        <w:tc>
          <w:tcPr>
            <w:tcW w:w="7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</w:tcPr>
          <w:p w:rsidR="007B5FBA" w:rsidRPr="007B5FBA" w:rsidRDefault="007B5FBA" w:rsidP="00CD37EA">
            <w:pPr>
              <w:spacing w:after="0"/>
              <w:rPr>
                <w:rFonts w:ascii="NewsGot" w:hAnsi="NewsGot"/>
              </w:rPr>
            </w:pPr>
            <w:r w:rsidRPr="007B5FBA">
              <w:rPr>
                <w:rFonts w:ascii="NewsGot" w:hAnsi="NewsGot"/>
              </w:rPr>
              <w:t>Obě strany CL skříně</w:t>
            </w:r>
          </w:p>
        </w:tc>
      </w:tr>
      <w:tr w:rsidR="007B5FBA" w:rsidRPr="007B5FBA" w:rsidTr="00CD37EA">
        <w:tc>
          <w:tcPr>
            <w:tcW w:w="18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98" w:type="dxa"/>
            </w:tcMar>
          </w:tcPr>
          <w:p w:rsidR="007B5FBA" w:rsidRPr="007B5FBA" w:rsidRDefault="007B5FBA" w:rsidP="00CD37EA">
            <w:pPr>
              <w:spacing w:after="0"/>
              <w:rPr>
                <w:rFonts w:ascii="NewsGot" w:hAnsi="NewsGot"/>
                <w:b/>
              </w:rPr>
            </w:pPr>
            <w:r w:rsidRPr="007B5FBA">
              <w:rPr>
                <w:rFonts w:ascii="NewsGot" w:hAnsi="NewsGot"/>
                <w:b/>
              </w:rPr>
              <w:t>Počet CL</w:t>
            </w:r>
          </w:p>
        </w:tc>
        <w:tc>
          <w:tcPr>
            <w:tcW w:w="7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</w:tcPr>
          <w:p w:rsidR="007B5FBA" w:rsidRPr="007B5FBA" w:rsidRDefault="007B5FBA" w:rsidP="00CD37EA">
            <w:pPr>
              <w:spacing w:after="0"/>
              <w:rPr>
                <w:rFonts w:ascii="NewsGot" w:hAnsi="NewsGot"/>
              </w:rPr>
            </w:pPr>
            <w:r w:rsidRPr="007B5FBA">
              <w:rPr>
                <w:rFonts w:ascii="NewsGot" w:hAnsi="NewsGot"/>
              </w:rPr>
              <w:t>3x (2x vybaven IT technologií)</w:t>
            </w:r>
          </w:p>
        </w:tc>
      </w:tr>
      <w:tr w:rsidR="007B5FBA" w:rsidRPr="007B5FBA" w:rsidTr="00CD37EA">
        <w:tc>
          <w:tcPr>
            <w:tcW w:w="18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98" w:type="dxa"/>
            </w:tcMar>
          </w:tcPr>
          <w:p w:rsidR="007B5FBA" w:rsidRPr="007B5FBA" w:rsidRDefault="007B5FBA" w:rsidP="00CD37EA">
            <w:pPr>
              <w:spacing w:after="0"/>
              <w:rPr>
                <w:rFonts w:ascii="NewsGot" w:hAnsi="NewsGot"/>
                <w:b/>
              </w:rPr>
            </w:pPr>
            <w:r w:rsidRPr="007B5FBA">
              <w:rPr>
                <w:rFonts w:ascii="NewsGot" w:hAnsi="NewsGot"/>
                <w:b/>
              </w:rPr>
              <w:t>Umístění</w:t>
            </w:r>
          </w:p>
        </w:tc>
        <w:tc>
          <w:tcPr>
            <w:tcW w:w="7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</w:tcPr>
          <w:p w:rsidR="007B5FBA" w:rsidRPr="007B5FBA" w:rsidRDefault="007B5FBA" w:rsidP="00CD37EA">
            <w:pPr>
              <w:spacing w:after="0"/>
              <w:rPr>
                <w:rFonts w:ascii="NewsGot" w:hAnsi="NewsGot"/>
              </w:rPr>
            </w:pPr>
            <w:r w:rsidRPr="007B5FBA">
              <w:rPr>
                <w:rFonts w:ascii="NewsGot" w:hAnsi="NewsGot"/>
              </w:rPr>
              <w:t>chodník u hlavní budovy</w:t>
            </w:r>
          </w:p>
        </w:tc>
      </w:tr>
    </w:tbl>
    <w:p w:rsidR="007B5FBA" w:rsidRPr="007B5FBA" w:rsidRDefault="007B5FBA" w:rsidP="007B5FBA">
      <w:pPr>
        <w:rPr>
          <w:rFonts w:ascii="NewsGot" w:hAnsi="NewsGot"/>
        </w:rPr>
      </w:pPr>
    </w:p>
    <w:p w:rsidR="007B5FBA" w:rsidRPr="007B5FBA" w:rsidRDefault="007B5FBA" w:rsidP="007B5FBA">
      <w:pPr>
        <w:rPr>
          <w:rFonts w:ascii="NewsGot" w:hAnsi="NewsGot"/>
          <w:b/>
        </w:rPr>
      </w:pPr>
      <w:r w:rsidRPr="007B5FBA">
        <w:rPr>
          <w:rFonts w:ascii="NewsGot" w:hAnsi="NewsGot"/>
          <w:b/>
        </w:rPr>
        <w:t>IT technologie (2x)</w:t>
      </w:r>
    </w:p>
    <w:tbl>
      <w:tblPr>
        <w:tblW w:w="0" w:type="auto"/>
        <w:tblInd w:w="-1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4A0" w:firstRow="1" w:lastRow="0" w:firstColumn="1" w:lastColumn="0" w:noHBand="0" w:noVBand="1"/>
      </w:tblPr>
      <w:tblGrid>
        <w:gridCol w:w="1806"/>
        <w:gridCol w:w="7403"/>
      </w:tblGrid>
      <w:tr w:rsidR="007B5FBA" w:rsidRPr="007B5FBA" w:rsidTr="00CD37EA">
        <w:tc>
          <w:tcPr>
            <w:tcW w:w="18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98" w:type="dxa"/>
            </w:tcMar>
          </w:tcPr>
          <w:p w:rsidR="007B5FBA" w:rsidRPr="007B5FBA" w:rsidRDefault="007B5FBA" w:rsidP="00CD37EA">
            <w:pPr>
              <w:spacing w:after="0"/>
              <w:rPr>
                <w:rFonts w:ascii="NewsGot" w:hAnsi="NewsGot"/>
                <w:b/>
              </w:rPr>
            </w:pPr>
            <w:r w:rsidRPr="007B5FBA">
              <w:rPr>
                <w:rFonts w:ascii="NewsGot" w:hAnsi="NewsGot"/>
                <w:b/>
              </w:rPr>
              <w:t>Obrazovka</w:t>
            </w:r>
          </w:p>
        </w:tc>
        <w:tc>
          <w:tcPr>
            <w:tcW w:w="7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</w:tcPr>
          <w:p w:rsidR="007B5FBA" w:rsidRPr="007B5FBA" w:rsidRDefault="007B5FBA" w:rsidP="00CD37EA">
            <w:pPr>
              <w:spacing w:after="0"/>
              <w:rPr>
                <w:rFonts w:ascii="NewsGot" w:hAnsi="NewsGot"/>
              </w:rPr>
            </w:pPr>
            <w:r w:rsidRPr="007B5FBA">
              <w:rPr>
                <w:rFonts w:ascii="NewsGot" w:hAnsi="NewsGot"/>
              </w:rPr>
              <w:t>Nedotykový monitor bez TV tuneru / úhlopříčka 42“/ jas 700 cd/m2 / rozlišení 1920x1080 / provoz 24/7 / automatické hledání zdroje signálu při jeho výpadku / IPS / RJ45 / RS232 / HDMI / VGA</w:t>
            </w:r>
          </w:p>
          <w:p w:rsidR="007B5FBA" w:rsidRPr="007B5FBA" w:rsidRDefault="007B5FBA" w:rsidP="00CD37EA">
            <w:pPr>
              <w:spacing w:after="0"/>
              <w:rPr>
                <w:rFonts w:ascii="NewsGot" w:hAnsi="NewsGot"/>
              </w:rPr>
            </w:pPr>
          </w:p>
        </w:tc>
      </w:tr>
      <w:tr w:rsidR="007B5FBA" w:rsidRPr="007B5FBA" w:rsidTr="00CD37EA">
        <w:tc>
          <w:tcPr>
            <w:tcW w:w="18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98" w:type="dxa"/>
            </w:tcMar>
          </w:tcPr>
          <w:p w:rsidR="007B5FBA" w:rsidRPr="007B5FBA" w:rsidRDefault="007B5FBA" w:rsidP="00CD37EA">
            <w:pPr>
              <w:spacing w:after="0"/>
              <w:rPr>
                <w:rFonts w:ascii="NewsGot" w:hAnsi="NewsGot"/>
                <w:b/>
              </w:rPr>
            </w:pPr>
            <w:r w:rsidRPr="007B5FBA">
              <w:rPr>
                <w:rFonts w:ascii="NewsGot" w:hAnsi="NewsGot"/>
                <w:b/>
              </w:rPr>
              <w:t>Řídící počítač</w:t>
            </w:r>
          </w:p>
        </w:tc>
        <w:tc>
          <w:tcPr>
            <w:tcW w:w="7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</w:tcPr>
          <w:p w:rsidR="007B5FBA" w:rsidRPr="007B5FBA" w:rsidRDefault="007B5FBA" w:rsidP="00CD37EA">
            <w:pPr>
              <w:spacing w:after="0"/>
              <w:rPr>
                <w:rFonts w:ascii="NewsGot" w:hAnsi="NewsGot"/>
              </w:rPr>
            </w:pPr>
            <w:r w:rsidRPr="007B5FBA">
              <w:rPr>
                <w:rFonts w:ascii="NewsGot" w:hAnsi="NewsGot"/>
              </w:rPr>
              <w:t>OS upravený pro veřejný provoz / bez mechanických součástí (HDD) / konfigurace s bezpečným operačním systémem (read only) / zařízení schopné provozu 24/7 / bezobslužný provoz systému i po výpadku proudu (bez BIOS) / napájení mimo case PC (zdroj tepla, snadná výměna) / vzdálená správa s autentifikací certifikátů vlastní certifikační autority a nízkým nárokem na tok dat (příkazový řádek) / technika musí být připravena na rozšířené řízení prezentací a jejich správu přes webové prostředí (webová aplikace není součástí dodávky)</w:t>
            </w:r>
          </w:p>
          <w:p w:rsidR="007B5FBA" w:rsidRPr="007B5FBA" w:rsidRDefault="007B5FBA" w:rsidP="00CD37EA">
            <w:pPr>
              <w:spacing w:after="0"/>
              <w:rPr>
                <w:rFonts w:ascii="NewsGot" w:hAnsi="NewsGot"/>
              </w:rPr>
            </w:pPr>
          </w:p>
        </w:tc>
      </w:tr>
      <w:tr w:rsidR="007B5FBA" w:rsidRPr="007B5FBA" w:rsidTr="00CD37EA">
        <w:tc>
          <w:tcPr>
            <w:tcW w:w="18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98" w:type="dxa"/>
            </w:tcMar>
          </w:tcPr>
          <w:p w:rsidR="007B5FBA" w:rsidRPr="007B5FBA" w:rsidRDefault="007B5FBA" w:rsidP="00CD37EA">
            <w:pPr>
              <w:spacing w:after="0"/>
              <w:rPr>
                <w:rFonts w:ascii="NewsGot" w:hAnsi="NewsGot"/>
                <w:b/>
              </w:rPr>
            </w:pPr>
            <w:r w:rsidRPr="007B5FBA">
              <w:rPr>
                <w:rFonts w:ascii="NewsGot" w:hAnsi="NewsGot"/>
                <w:b/>
              </w:rPr>
              <w:t xml:space="preserve">Připojení </w:t>
            </w:r>
          </w:p>
        </w:tc>
        <w:tc>
          <w:tcPr>
            <w:tcW w:w="7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</w:tcPr>
          <w:p w:rsidR="007B5FBA" w:rsidRPr="007B5FBA" w:rsidRDefault="007B5FBA" w:rsidP="00CD37EA">
            <w:pPr>
              <w:spacing w:after="0"/>
              <w:rPr>
                <w:rFonts w:ascii="NewsGot" w:hAnsi="NewsGot"/>
              </w:rPr>
            </w:pPr>
            <w:r w:rsidRPr="007B5FBA">
              <w:rPr>
                <w:rFonts w:ascii="NewsGot" w:hAnsi="NewsGot"/>
              </w:rPr>
              <w:t>Počítačová síť, elektro (zavedení zajistí Zoo Praha)</w:t>
            </w:r>
          </w:p>
        </w:tc>
      </w:tr>
      <w:tr w:rsidR="007B5FBA" w:rsidRPr="007B5FBA" w:rsidTr="00CD37EA">
        <w:tc>
          <w:tcPr>
            <w:tcW w:w="18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98" w:type="dxa"/>
            </w:tcMar>
          </w:tcPr>
          <w:p w:rsidR="007B5FBA" w:rsidRPr="007B5FBA" w:rsidRDefault="007B5FBA" w:rsidP="00CD37EA">
            <w:pPr>
              <w:spacing w:after="0"/>
              <w:rPr>
                <w:rFonts w:ascii="NewsGot" w:hAnsi="NewsGot"/>
                <w:b/>
              </w:rPr>
            </w:pPr>
            <w:r w:rsidRPr="007B5FBA">
              <w:rPr>
                <w:rFonts w:ascii="NewsGot" w:hAnsi="NewsGot"/>
                <w:b/>
              </w:rPr>
              <w:t>Ostaní</w:t>
            </w:r>
          </w:p>
        </w:tc>
        <w:tc>
          <w:tcPr>
            <w:tcW w:w="7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</w:tcPr>
          <w:p w:rsidR="007B5FBA" w:rsidRPr="007B5FBA" w:rsidRDefault="007B5FBA" w:rsidP="00CD37EA">
            <w:pPr>
              <w:spacing w:after="0"/>
              <w:rPr>
                <w:rFonts w:ascii="NewsGot" w:hAnsi="NewsGot"/>
              </w:rPr>
            </w:pPr>
            <w:r w:rsidRPr="007B5FBA">
              <w:rPr>
                <w:rFonts w:ascii="NewsGot" w:hAnsi="NewsGot"/>
              </w:rPr>
              <w:t>Automatický start a vypnutí počítače a monitoru</w:t>
            </w:r>
          </w:p>
        </w:tc>
      </w:tr>
    </w:tbl>
    <w:p w:rsidR="007B5FBA" w:rsidRPr="007B5FBA" w:rsidRDefault="007B5FBA" w:rsidP="007B5FBA">
      <w:pPr>
        <w:rPr>
          <w:rFonts w:ascii="NewsGot" w:hAnsi="NewsGot"/>
        </w:rPr>
      </w:pPr>
    </w:p>
    <w:p w:rsidR="007B5FBA" w:rsidRPr="007B5FBA" w:rsidRDefault="007B5FBA" w:rsidP="007B5FBA">
      <w:pPr>
        <w:rPr>
          <w:rFonts w:ascii="NewsGot" w:hAnsi="NewsGot"/>
          <w:b/>
        </w:rPr>
      </w:pPr>
      <w:r w:rsidRPr="007B5FBA">
        <w:rPr>
          <w:rFonts w:ascii="NewsGot" w:hAnsi="NewsGot"/>
          <w:b/>
        </w:rPr>
        <w:t>Provoz</w:t>
      </w:r>
    </w:p>
    <w:tbl>
      <w:tblPr>
        <w:tblW w:w="0" w:type="auto"/>
        <w:tblInd w:w="-1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4A0" w:firstRow="1" w:lastRow="0" w:firstColumn="1" w:lastColumn="0" w:noHBand="0" w:noVBand="1"/>
      </w:tblPr>
      <w:tblGrid>
        <w:gridCol w:w="2231"/>
        <w:gridCol w:w="6978"/>
      </w:tblGrid>
      <w:tr w:rsidR="007B5FBA" w:rsidRPr="007B5FBA" w:rsidTr="00CD37EA"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98" w:type="dxa"/>
            </w:tcMar>
          </w:tcPr>
          <w:p w:rsidR="007B5FBA" w:rsidRPr="007B5FBA" w:rsidRDefault="007B5FBA" w:rsidP="00CD37EA">
            <w:pPr>
              <w:spacing w:after="0"/>
              <w:rPr>
                <w:rFonts w:ascii="NewsGot" w:hAnsi="NewsGot"/>
                <w:b/>
              </w:rPr>
            </w:pPr>
            <w:r w:rsidRPr="007B5FBA">
              <w:rPr>
                <w:rFonts w:ascii="NewsGot" w:hAnsi="NewsGot"/>
                <w:b/>
              </w:rPr>
              <w:t>Regulace nasvícení</w:t>
            </w:r>
          </w:p>
        </w:tc>
        <w:tc>
          <w:tcPr>
            <w:tcW w:w="6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</w:tcPr>
          <w:p w:rsidR="007B5FBA" w:rsidRPr="007B5FBA" w:rsidRDefault="007B5FBA" w:rsidP="00CD37EA">
            <w:pPr>
              <w:spacing w:after="0"/>
              <w:rPr>
                <w:rFonts w:ascii="NewsGot" w:hAnsi="NewsGot"/>
              </w:rPr>
            </w:pPr>
            <w:r w:rsidRPr="007B5FBA">
              <w:rPr>
                <w:rFonts w:ascii="NewsGot" w:hAnsi="NewsGot"/>
              </w:rPr>
              <w:t>Časové spínání osvětlení (automatické zapnutí a vypnutí světel),</w:t>
            </w:r>
          </w:p>
          <w:p w:rsidR="007B5FBA" w:rsidRPr="007B5FBA" w:rsidRDefault="007B5FBA" w:rsidP="00CD37EA">
            <w:pPr>
              <w:spacing w:after="0"/>
              <w:rPr>
                <w:rFonts w:ascii="NewsGot" w:hAnsi="NewsGot"/>
              </w:rPr>
            </w:pPr>
            <w:r w:rsidRPr="007B5FBA">
              <w:rPr>
                <w:rFonts w:ascii="NewsGot" w:hAnsi="NewsGot"/>
              </w:rPr>
              <w:t>s automatickým přechodem letního a zimního času (programování časovače na celý rok s ohledem na letní a zimní provoz ZOO Praha).</w:t>
            </w:r>
          </w:p>
          <w:p w:rsidR="007B5FBA" w:rsidRPr="007B5FBA" w:rsidRDefault="007B5FBA" w:rsidP="00CD37EA">
            <w:pPr>
              <w:spacing w:after="0"/>
              <w:rPr>
                <w:rFonts w:ascii="NewsGot" w:hAnsi="NewsGot"/>
                <w:i/>
                <w:iCs/>
              </w:rPr>
            </w:pPr>
          </w:p>
        </w:tc>
      </w:tr>
      <w:tr w:rsidR="007B5FBA" w:rsidRPr="007B5FBA" w:rsidTr="00CD37EA"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98" w:type="dxa"/>
            </w:tcMar>
          </w:tcPr>
          <w:p w:rsidR="007B5FBA" w:rsidRPr="007B5FBA" w:rsidRDefault="007B5FBA" w:rsidP="00CD37EA">
            <w:pPr>
              <w:spacing w:after="0"/>
              <w:rPr>
                <w:rFonts w:ascii="NewsGot" w:hAnsi="NewsGot"/>
                <w:b/>
              </w:rPr>
            </w:pPr>
            <w:r w:rsidRPr="007B5FBA">
              <w:rPr>
                <w:rFonts w:ascii="NewsGot" w:hAnsi="NewsGot"/>
                <w:b/>
              </w:rPr>
              <w:t>Venkovní podmínky pro provoz</w:t>
            </w:r>
          </w:p>
        </w:tc>
        <w:tc>
          <w:tcPr>
            <w:tcW w:w="6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</w:tcPr>
          <w:p w:rsidR="007B5FBA" w:rsidRPr="007B5FBA" w:rsidRDefault="007B5FBA" w:rsidP="00CD37EA">
            <w:pPr>
              <w:spacing w:after="0"/>
              <w:rPr>
                <w:rFonts w:ascii="NewsGot" w:hAnsi="NewsGot"/>
              </w:rPr>
            </w:pPr>
            <w:r w:rsidRPr="007B5FBA">
              <w:rPr>
                <w:rFonts w:ascii="NewsGot" w:hAnsi="NewsGot"/>
              </w:rPr>
              <w:t>Zařízení musí být připraveno pracovat v uzavřeném prostoru v rozsahu venkovních teplot od cca -30°C do +40°C.</w:t>
            </w:r>
          </w:p>
        </w:tc>
      </w:tr>
    </w:tbl>
    <w:p w:rsidR="007B5FBA" w:rsidRPr="007B5FBA" w:rsidRDefault="007B5FBA" w:rsidP="007B5FBA">
      <w:pPr>
        <w:rPr>
          <w:rFonts w:ascii="NewsGot" w:hAnsi="NewsGot"/>
        </w:rPr>
      </w:pPr>
    </w:p>
    <w:p w:rsidR="007B5FBA" w:rsidRPr="007B5FBA" w:rsidRDefault="007B5FBA" w:rsidP="007B5FBA">
      <w:pPr>
        <w:rPr>
          <w:rFonts w:ascii="NewsGot" w:hAnsi="NewsGot"/>
          <w:b/>
        </w:rPr>
      </w:pPr>
      <w:r w:rsidRPr="007B5FBA">
        <w:rPr>
          <w:rFonts w:ascii="NewsGot" w:hAnsi="NewsGot"/>
          <w:b/>
        </w:rPr>
        <w:t>Skříň</w:t>
      </w:r>
    </w:p>
    <w:tbl>
      <w:tblPr>
        <w:tblW w:w="0" w:type="auto"/>
        <w:tblInd w:w="-1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4A0" w:firstRow="1" w:lastRow="0" w:firstColumn="1" w:lastColumn="0" w:noHBand="0" w:noVBand="1"/>
      </w:tblPr>
      <w:tblGrid>
        <w:gridCol w:w="2231"/>
        <w:gridCol w:w="6978"/>
      </w:tblGrid>
      <w:tr w:rsidR="007B5FBA" w:rsidRPr="007B5FBA" w:rsidTr="00CD37EA"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98" w:type="dxa"/>
            </w:tcMar>
          </w:tcPr>
          <w:p w:rsidR="007B5FBA" w:rsidRPr="007B5FBA" w:rsidRDefault="007B5FBA" w:rsidP="00CD37EA">
            <w:pPr>
              <w:spacing w:after="0"/>
              <w:rPr>
                <w:rFonts w:ascii="NewsGot" w:hAnsi="NewsGot"/>
                <w:b/>
              </w:rPr>
            </w:pPr>
            <w:r w:rsidRPr="007B5FBA">
              <w:rPr>
                <w:rFonts w:ascii="NewsGot" w:hAnsi="NewsGot"/>
                <w:b/>
              </w:rPr>
              <w:t>Úpravy současné</w:t>
            </w:r>
          </w:p>
        </w:tc>
        <w:tc>
          <w:tcPr>
            <w:tcW w:w="6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</w:tcPr>
          <w:p w:rsidR="007B5FBA" w:rsidRPr="007B5FBA" w:rsidRDefault="007B5FBA" w:rsidP="00CD37EA">
            <w:pPr>
              <w:spacing w:after="0"/>
              <w:rPr>
                <w:rFonts w:ascii="NewsGot" w:hAnsi="NewsGot"/>
              </w:rPr>
            </w:pPr>
            <w:r w:rsidRPr="007B5FBA">
              <w:rPr>
                <w:rFonts w:ascii="NewsGot" w:hAnsi="NewsGot"/>
              </w:rPr>
              <w:t>Zajištění těsnění skříně</w:t>
            </w:r>
          </w:p>
          <w:p w:rsidR="007B5FBA" w:rsidRPr="007B5FBA" w:rsidRDefault="007B5FBA" w:rsidP="00CD37EA">
            <w:pPr>
              <w:spacing w:after="0"/>
              <w:rPr>
                <w:rFonts w:ascii="NewsGot" w:hAnsi="NewsGot"/>
              </w:rPr>
            </w:pPr>
          </w:p>
        </w:tc>
      </w:tr>
      <w:tr w:rsidR="007B5FBA" w:rsidRPr="007B5FBA" w:rsidTr="00CD37EA"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98" w:type="dxa"/>
            </w:tcMar>
          </w:tcPr>
          <w:p w:rsidR="007B5FBA" w:rsidRPr="007B5FBA" w:rsidRDefault="007B5FBA" w:rsidP="00CD37EA">
            <w:pPr>
              <w:spacing w:after="0"/>
              <w:rPr>
                <w:rFonts w:ascii="NewsGot" w:hAnsi="NewsGot"/>
                <w:b/>
              </w:rPr>
            </w:pPr>
            <w:r w:rsidRPr="007B5FBA">
              <w:rPr>
                <w:rFonts w:ascii="NewsGot" w:hAnsi="NewsGot"/>
                <w:b/>
              </w:rPr>
              <w:t>Rozšíření</w:t>
            </w:r>
          </w:p>
        </w:tc>
        <w:tc>
          <w:tcPr>
            <w:tcW w:w="6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</w:tcPr>
          <w:p w:rsidR="007B5FBA" w:rsidRPr="007B5FBA" w:rsidRDefault="007B5FBA" w:rsidP="00CD37EA">
            <w:pPr>
              <w:spacing w:after="0"/>
              <w:rPr>
                <w:rFonts w:ascii="NewsGot" w:hAnsi="NewsGot"/>
                <w:i/>
                <w:iCs/>
              </w:rPr>
            </w:pPr>
            <w:r w:rsidRPr="007B5FBA">
              <w:rPr>
                <w:rFonts w:ascii="NewsGot" w:hAnsi="NewsGot"/>
              </w:rPr>
              <w:t xml:space="preserve">Instalace LED osvětlení / 2 ks světelných těles s příkonem 40W / řešení vytápění/chlazení (řízeno termostatem) / výměna bezpečnostních skel / výroba a instalace stříšky pro snížení povětrnostních vlivů na stávající CL / instalace systému pro uchycení a vypnutí tištěných plakátů se snadnou obsluhou (výměna plakátů) / </w:t>
            </w:r>
            <w:r w:rsidRPr="007B5FBA">
              <w:rPr>
                <w:rFonts w:ascii="NewsGot" w:hAnsi="NewsGot"/>
              </w:rPr>
              <w:lastRenderedPageBreak/>
              <w:t>zvýšení úrovně zajištění CL</w:t>
            </w:r>
          </w:p>
        </w:tc>
      </w:tr>
      <w:tr w:rsidR="003807F7" w:rsidRPr="007B5FBA" w:rsidTr="00CD37EA">
        <w:tc>
          <w:tcPr>
            <w:tcW w:w="2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/>
            <w:tcMar>
              <w:left w:w="98" w:type="dxa"/>
            </w:tcMar>
          </w:tcPr>
          <w:p w:rsidR="003807F7" w:rsidRPr="007B5FBA" w:rsidRDefault="003807F7" w:rsidP="00CD37EA">
            <w:pPr>
              <w:spacing w:after="0"/>
              <w:rPr>
                <w:rFonts w:ascii="NewsGot" w:hAnsi="NewsGot"/>
                <w:b/>
              </w:rPr>
            </w:pPr>
            <w:r>
              <w:rPr>
                <w:rFonts w:ascii="NewsGot" w:hAnsi="NewsGot"/>
                <w:b/>
              </w:rPr>
              <w:lastRenderedPageBreak/>
              <w:t>Důležité</w:t>
            </w:r>
            <w:bookmarkStart w:id="0" w:name="_GoBack"/>
            <w:bookmarkEnd w:id="0"/>
          </w:p>
        </w:tc>
        <w:tc>
          <w:tcPr>
            <w:tcW w:w="69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98" w:type="dxa"/>
            </w:tcMar>
          </w:tcPr>
          <w:p w:rsidR="003807F7" w:rsidRPr="007B5FBA" w:rsidRDefault="003807F7" w:rsidP="003807F7">
            <w:pPr>
              <w:rPr>
                <w:rFonts w:ascii="NewsGot" w:hAnsi="NewsGot"/>
              </w:rPr>
            </w:pPr>
            <w:r>
              <w:rPr>
                <w:rFonts w:ascii="NewsGot" w:hAnsi="NewsGot"/>
                <w:b/>
              </w:rPr>
              <w:t>Zadavatel požaduje maximální využití současných CLV vitrín.</w:t>
            </w:r>
          </w:p>
        </w:tc>
      </w:tr>
    </w:tbl>
    <w:p w:rsidR="007B5FBA" w:rsidRPr="007B5FBA" w:rsidRDefault="007B5FBA" w:rsidP="007B5FBA">
      <w:pPr>
        <w:rPr>
          <w:rFonts w:ascii="NewsGot" w:hAnsi="NewsGot"/>
        </w:rPr>
      </w:pPr>
    </w:p>
    <w:p w:rsidR="007B5FBA" w:rsidRDefault="007B5FBA">
      <w:pPr>
        <w:rPr>
          <w:rFonts w:ascii="NewsGot" w:hAnsi="NewsGot"/>
          <w:b/>
        </w:rPr>
      </w:pPr>
      <w:r>
        <w:rPr>
          <w:rFonts w:ascii="NewsGot" w:hAnsi="NewsGot"/>
          <w:b/>
          <w:lang w:val="en-US"/>
        </w:rPr>
        <w:t xml:space="preserve">Fotografie </w:t>
      </w:r>
      <w:r>
        <w:rPr>
          <w:rFonts w:ascii="NewsGot" w:hAnsi="NewsGot"/>
          <w:b/>
        </w:rPr>
        <w:t>současných CL skříní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7B5FBA" w:rsidTr="007B5FBA">
        <w:tc>
          <w:tcPr>
            <w:tcW w:w="4606" w:type="dxa"/>
          </w:tcPr>
          <w:p w:rsidR="007B5FBA" w:rsidRDefault="007B5FBA">
            <w:pPr>
              <w:rPr>
                <w:rFonts w:ascii="NewsGot" w:hAnsi="NewsGot"/>
                <w:b/>
              </w:rPr>
            </w:pPr>
            <w:r>
              <w:rPr>
                <w:rFonts w:ascii="NewsGot" w:hAnsi="NewsGot"/>
                <w:b/>
                <w:noProof/>
                <w:lang w:eastAsia="cs-CZ"/>
              </w:rPr>
              <w:drawing>
                <wp:inline distT="0" distB="0" distL="0" distR="0" wp14:anchorId="447C749C" wp14:editId="759251EC">
                  <wp:extent cx="2852475" cy="3803301"/>
                  <wp:effectExtent l="0" t="0" r="5080" b="6985"/>
                  <wp:docPr id="4" name="Obrázek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G_0452.JP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55078" cy="38067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06" w:type="dxa"/>
          </w:tcPr>
          <w:p w:rsidR="007B5FBA" w:rsidRDefault="007B5FBA">
            <w:pPr>
              <w:rPr>
                <w:rFonts w:ascii="NewsGot" w:hAnsi="NewsGot"/>
                <w:b/>
              </w:rPr>
            </w:pPr>
            <w:r>
              <w:rPr>
                <w:rFonts w:ascii="NewsGot" w:hAnsi="NewsGot"/>
                <w:b/>
                <w:noProof/>
                <w:lang w:eastAsia="cs-CZ"/>
              </w:rPr>
              <w:drawing>
                <wp:inline distT="0" distB="0" distL="0" distR="0" wp14:anchorId="095DAEFE" wp14:editId="6A0EFB18">
                  <wp:extent cx="2852476" cy="3803301"/>
                  <wp:effectExtent l="0" t="0" r="5080" b="6985"/>
                  <wp:docPr id="5" name="Obrázek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G_0455.JPG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51822" cy="38024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3012C" w:rsidTr="007B5FBA">
        <w:tc>
          <w:tcPr>
            <w:tcW w:w="4606" w:type="dxa"/>
          </w:tcPr>
          <w:p w:rsidR="00C3012C" w:rsidRPr="00C3012C" w:rsidRDefault="00C3012C">
            <w:pPr>
              <w:rPr>
                <w:rFonts w:ascii="NewsGot" w:hAnsi="NewsGot"/>
                <w:noProof/>
                <w:lang w:eastAsia="cs-CZ"/>
              </w:rPr>
            </w:pPr>
            <w:r w:rsidRPr="00C3012C">
              <w:rPr>
                <w:rFonts w:ascii="NewsGot" w:hAnsi="NewsGot"/>
                <w:noProof/>
                <w:lang w:eastAsia="cs-CZ"/>
              </w:rPr>
              <w:t>Přední část – bude ve dvou případech vyplněna obrazovkou</w:t>
            </w:r>
          </w:p>
        </w:tc>
        <w:tc>
          <w:tcPr>
            <w:tcW w:w="4606" w:type="dxa"/>
          </w:tcPr>
          <w:p w:rsidR="00C3012C" w:rsidRPr="00C3012C" w:rsidRDefault="00C3012C">
            <w:pPr>
              <w:rPr>
                <w:rFonts w:ascii="NewsGot" w:hAnsi="NewsGot"/>
                <w:noProof/>
                <w:lang w:eastAsia="cs-CZ"/>
              </w:rPr>
            </w:pPr>
            <w:r w:rsidRPr="00C3012C">
              <w:rPr>
                <w:rFonts w:ascii="NewsGot" w:hAnsi="NewsGot"/>
                <w:noProof/>
                <w:lang w:eastAsia="cs-CZ"/>
              </w:rPr>
              <w:t>Zadní část slouží k zobrazení CL outdoorové kampaně</w:t>
            </w:r>
          </w:p>
        </w:tc>
      </w:tr>
    </w:tbl>
    <w:p w:rsidR="007B5FBA" w:rsidRDefault="007B5FBA">
      <w:pPr>
        <w:rPr>
          <w:rFonts w:ascii="NewsGot" w:hAnsi="NewsGot"/>
          <w:b/>
        </w:rPr>
      </w:pPr>
    </w:p>
    <w:sectPr w:rsidR="007B5F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A5A31AC"/>
    <w:multiLevelType w:val="hybridMultilevel"/>
    <w:tmpl w:val="7D92E332"/>
    <w:lvl w:ilvl="0" w:tplc="85F0DD5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3FBB"/>
    <w:rsid w:val="00377907"/>
    <w:rsid w:val="003807F7"/>
    <w:rsid w:val="0040533A"/>
    <w:rsid w:val="0042282E"/>
    <w:rsid w:val="00513A0B"/>
    <w:rsid w:val="007B5FBA"/>
    <w:rsid w:val="00902443"/>
    <w:rsid w:val="00A2049D"/>
    <w:rsid w:val="00AA671D"/>
    <w:rsid w:val="00AD6B3C"/>
    <w:rsid w:val="00B360DB"/>
    <w:rsid w:val="00C3012C"/>
    <w:rsid w:val="00C33FBB"/>
    <w:rsid w:val="00CC01F5"/>
    <w:rsid w:val="00E442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9024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E442CC"/>
    <w:rPr>
      <w:color w:val="0000FF" w:themeColor="hyperlink"/>
      <w:u w:val="single"/>
    </w:rPr>
  </w:style>
  <w:style w:type="paragraph" w:styleId="Odstavecseseznamem">
    <w:name w:val="List Paragraph"/>
    <w:basedOn w:val="Normln"/>
    <w:uiPriority w:val="34"/>
    <w:qFormat/>
    <w:rsid w:val="00377907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3779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7790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9024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E442CC"/>
    <w:rPr>
      <w:color w:val="0000FF" w:themeColor="hyperlink"/>
      <w:u w:val="single"/>
    </w:rPr>
  </w:style>
  <w:style w:type="paragraph" w:styleId="Odstavecseseznamem">
    <w:name w:val="List Paragraph"/>
    <w:basedOn w:val="Normln"/>
    <w:uiPriority w:val="34"/>
    <w:qFormat/>
    <w:rsid w:val="00377907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3779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7790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324</Words>
  <Characters>1913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2233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Malina Jiří</dc:creator>
  <cp:lastModifiedBy>Malina Jiří</cp:lastModifiedBy>
  <cp:revision>3</cp:revision>
  <dcterms:created xsi:type="dcterms:W3CDTF">2015-10-15T08:23:00Z</dcterms:created>
  <dcterms:modified xsi:type="dcterms:W3CDTF">2015-10-15T08:26:00Z</dcterms:modified>
</cp:coreProperties>
</file>