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C9C" w:rsidRPr="00BB5DA5" w:rsidRDefault="00681C9C" w:rsidP="00681C9C">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681C9C" w:rsidRPr="00AD5C13" w:rsidRDefault="00681C9C" w:rsidP="00681C9C">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681C9C" w:rsidRDefault="00681C9C" w:rsidP="00681C9C">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681C9C" w:rsidRPr="00BB5DA5" w:rsidRDefault="00681C9C" w:rsidP="00681C9C">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a</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681C9C" w:rsidRDefault="00681C9C" w:rsidP="00681C9C">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Default="00681C9C" w:rsidP="00681C9C">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681C9C" w:rsidRPr="00BB5DA5" w:rsidRDefault="00681C9C" w:rsidP="00681C9C">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Default="00681C9C" w:rsidP="00681C9C">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Default="00681C9C" w:rsidP="00681C9C">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Pr="00BB5DA5" w:rsidRDefault="00681C9C" w:rsidP="00681C9C">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681C9C" w:rsidRPr="00AD5C13" w:rsidRDefault="00681C9C" w:rsidP="00681C9C">
      <w:pPr>
        <w:spacing w:before="120" w:line="276" w:lineRule="auto"/>
        <w:jc w:val="both"/>
        <w:rPr>
          <w:rFonts w:ascii="Calibri" w:hAnsi="Calibri" w:cs="Tahoma"/>
          <w:sz w:val="22"/>
          <w:szCs w:val="22"/>
        </w:rPr>
      </w:pPr>
    </w:p>
    <w:p w:rsidR="00681C9C" w:rsidRPr="00BB5DA5" w:rsidRDefault="00681C9C" w:rsidP="00681C9C">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681C9C" w:rsidRPr="00AD5C13" w:rsidRDefault="00681C9C" w:rsidP="00681C9C">
      <w:pPr>
        <w:spacing w:before="120" w:line="276" w:lineRule="auto"/>
        <w:jc w:val="both"/>
        <w:rPr>
          <w:rFonts w:ascii="Calibri" w:hAnsi="Calibri" w:cs="Tahoma"/>
          <w:b/>
          <w:sz w:val="22"/>
          <w:szCs w:val="22"/>
        </w:rPr>
      </w:pPr>
    </w:p>
    <w:p w:rsidR="00681C9C" w:rsidRDefault="00681C9C" w:rsidP="00681C9C">
      <w:pPr>
        <w:pStyle w:val="Nadpis1"/>
      </w:pPr>
      <w:r>
        <w:t>Preambule</w:t>
      </w:r>
    </w:p>
    <w:p w:rsidR="00681C9C" w:rsidRDefault="00681C9C" w:rsidP="00681C9C">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681C9C" w:rsidRDefault="00681C9C" w:rsidP="00681C9C">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je uzavírána na základě</w:t>
      </w:r>
      <w:r w:rsidRPr="00681C9C">
        <w:rPr>
          <w:rFonts w:ascii="Calibri" w:hAnsi="Calibri" w:cs="Tahoma"/>
          <w:sz w:val="22"/>
          <w:szCs w:val="22"/>
        </w:rPr>
        <w:t xml:space="preserve"> </w:t>
      </w:r>
      <w:r w:rsidRPr="002E1DD3">
        <w:rPr>
          <w:rFonts w:ascii="Calibri" w:hAnsi="Calibri" w:cs="Tahoma"/>
          <w:sz w:val="22"/>
          <w:szCs w:val="22"/>
        </w:rPr>
        <w:t>veřejné soutěže</w:t>
      </w:r>
      <w:r>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681C9C" w:rsidRDefault="00681C9C" w:rsidP="00681C9C">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Pr="002E1DD3">
        <w:rPr>
          <w:rFonts w:ascii="Calibri" w:hAnsi="Calibri" w:cs="Tahoma"/>
          <w:sz w:val="22"/>
          <w:szCs w:val="22"/>
        </w:rPr>
        <w:t>návrhem nájemce v</w:t>
      </w:r>
      <w:r>
        <w:rPr>
          <w:rFonts w:ascii="Calibri" w:hAnsi="Calibri" w:cs="Tahoma"/>
          <w:sz w:val="22"/>
          <w:szCs w:val="22"/>
        </w:rPr>
        <w:t>e</w:t>
      </w:r>
      <w:r w:rsidRPr="002E1DD3">
        <w:rPr>
          <w:rFonts w:ascii="Calibri" w:hAnsi="Calibri" w:cs="Tahoma"/>
          <w:sz w:val="22"/>
          <w:szCs w:val="22"/>
        </w:rPr>
        <w:t>  veřejné soutěži</w:t>
      </w:r>
      <w:r>
        <w:rPr>
          <w:rFonts w:ascii="Calibri" w:hAnsi="Calibri" w:cs="Tahoma"/>
          <w:sz w:val="22"/>
          <w:szCs w:val="22"/>
        </w:rPr>
        <w:t xml:space="preserve"> o nejvhodnější nabídku</w:t>
      </w:r>
      <w:r w:rsidRPr="002E1DD3">
        <w:rPr>
          <w:rFonts w:ascii="Calibri" w:hAnsi="Calibri" w:cs="Tahoma"/>
          <w:sz w:val="22"/>
          <w:szCs w:val="22"/>
        </w:rPr>
        <w:t>.</w:t>
      </w:r>
    </w:p>
    <w:p w:rsidR="00681C9C" w:rsidRDefault="00681C9C" w:rsidP="00681C9C">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V případě rozporu má přednost smlouva, poté podmínky veřejné soutěže</w:t>
      </w:r>
      <w:r>
        <w:rPr>
          <w:rFonts w:ascii="Calibri" w:hAnsi="Calibri" w:cs="Calibri"/>
          <w:sz w:val="22"/>
          <w:szCs w:val="22"/>
        </w:rPr>
        <w:t xml:space="preserve"> o nejvhodnější nabídku</w:t>
      </w:r>
      <w:r w:rsidRPr="0078798A">
        <w:rPr>
          <w:rFonts w:ascii="Calibri" w:hAnsi="Calibri" w:cs="Calibri"/>
          <w:sz w:val="22"/>
          <w:szCs w:val="22"/>
        </w:rPr>
        <w:t xml:space="preserve"> a konečně návrh nájemce v</w:t>
      </w:r>
      <w:r>
        <w:rPr>
          <w:rFonts w:ascii="Calibri" w:hAnsi="Calibri" w:cs="Calibri"/>
          <w:sz w:val="22"/>
          <w:szCs w:val="22"/>
        </w:rPr>
        <w:t>e</w:t>
      </w:r>
      <w:r w:rsidRPr="0078798A">
        <w:rPr>
          <w:rFonts w:ascii="Calibri" w:hAnsi="Calibri" w:cs="Calibri"/>
          <w:sz w:val="22"/>
          <w:szCs w:val="22"/>
        </w:rPr>
        <w:t>  veřejné soutěži</w:t>
      </w:r>
      <w:r>
        <w:rPr>
          <w:rFonts w:ascii="Calibri" w:hAnsi="Calibri" w:cs="Calibri"/>
          <w:sz w:val="22"/>
          <w:szCs w:val="22"/>
        </w:rPr>
        <w:t xml:space="preserve"> o nejvhodnější nabídku</w:t>
      </w:r>
      <w:r w:rsidRPr="0078798A">
        <w:rPr>
          <w:rFonts w:ascii="Calibri" w:hAnsi="Calibri" w:cs="Calibri"/>
          <w:sz w:val="22"/>
          <w:szCs w:val="22"/>
        </w:rPr>
        <w:t>.</w:t>
      </w:r>
    </w:p>
    <w:p w:rsidR="00681C9C" w:rsidRDefault="00681C9C" w:rsidP="00681C9C">
      <w:pPr>
        <w:spacing w:before="120" w:line="276" w:lineRule="auto"/>
        <w:ind w:left="720"/>
        <w:jc w:val="both"/>
        <w:rPr>
          <w:rFonts w:ascii="Calibri" w:hAnsi="Calibri" w:cs="Tahoma"/>
          <w:sz w:val="22"/>
          <w:szCs w:val="22"/>
        </w:rPr>
      </w:pPr>
    </w:p>
    <w:p w:rsidR="00681C9C" w:rsidRPr="0078798A" w:rsidRDefault="00681C9C" w:rsidP="00681C9C">
      <w:pPr>
        <w:spacing w:before="120" w:line="276" w:lineRule="auto"/>
        <w:jc w:val="both"/>
        <w:rPr>
          <w:rFonts w:ascii="Calibri" w:hAnsi="Calibri" w:cs="Calibri"/>
          <w:sz w:val="22"/>
          <w:szCs w:val="22"/>
        </w:rPr>
      </w:pPr>
    </w:p>
    <w:p w:rsidR="00681C9C" w:rsidRDefault="00681C9C" w:rsidP="00681C9C">
      <w:pPr>
        <w:pStyle w:val="Nadpis1"/>
      </w:pPr>
      <w:r>
        <w:t>Předmět smlouvy</w:t>
      </w:r>
    </w:p>
    <w:p w:rsidR="00681C9C" w:rsidRDefault="00681C9C" w:rsidP="00681C9C">
      <w:pPr>
        <w:numPr>
          <w:ilvl w:val="0"/>
          <w:numId w:val="8"/>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681C9C" w:rsidRPr="002C1438" w:rsidRDefault="00681C9C" w:rsidP="00681C9C">
      <w:pPr>
        <w:spacing w:before="120" w:line="276" w:lineRule="auto"/>
        <w:ind w:left="720"/>
        <w:jc w:val="both"/>
        <w:rPr>
          <w:rFonts w:ascii="Calibri" w:hAnsi="Calibri" w:cs="Tahoma"/>
          <w:sz w:val="22"/>
          <w:szCs w:val="22"/>
        </w:rPr>
      </w:pPr>
    </w:p>
    <w:p w:rsidR="00681C9C" w:rsidRPr="00AD5C13" w:rsidRDefault="00681C9C" w:rsidP="00681C9C">
      <w:pPr>
        <w:pStyle w:val="Nadpis1"/>
      </w:pPr>
      <w:r w:rsidRPr="00AD5C13">
        <w:t>Předmět nájmu</w:t>
      </w:r>
    </w:p>
    <w:p w:rsidR="00681C9C" w:rsidRPr="00861120" w:rsidRDefault="00681C9C" w:rsidP="00681C9C">
      <w:pPr>
        <w:numPr>
          <w:ilvl w:val="0"/>
          <w:numId w:val="7"/>
        </w:numPr>
        <w:spacing w:before="120" w:line="276" w:lineRule="auto"/>
        <w:jc w:val="both"/>
        <w:rPr>
          <w:rFonts w:ascii="Calibri" w:hAnsi="Calibri" w:cs="Calibri"/>
          <w:sz w:val="22"/>
          <w:szCs w:val="22"/>
        </w:rPr>
      </w:pPr>
      <w:r w:rsidRPr="00861120">
        <w:rPr>
          <w:rFonts w:ascii="Calibri" w:hAnsi="Calibri" w:cs="Tahoma"/>
          <w:sz w:val="22"/>
          <w:szCs w:val="22"/>
        </w:rPr>
        <w:t xml:space="preserve">Předmětem nájmu je </w:t>
      </w:r>
      <w:r w:rsidRPr="00861120">
        <w:rPr>
          <w:rFonts w:ascii="Calibri" w:hAnsi="Calibri" w:cs="Calibri"/>
          <w:sz w:val="22"/>
          <w:szCs w:val="22"/>
        </w:rPr>
        <w:t>n</w:t>
      </w:r>
      <w:r w:rsidR="0014241B">
        <w:rPr>
          <w:rFonts w:ascii="Calibri" w:hAnsi="Calibri" w:cs="Calibri"/>
          <w:sz w:val="22"/>
          <w:szCs w:val="22"/>
        </w:rPr>
        <w:t>ebytový prostor (mobilní stánek</w:t>
      </w:r>
      <w:r w:rsidR="0014241B" w:rsidRPr="00861120">
        <w:rPr>
          <w:rFonts w:ascii="Calibri" w:hAnsi="Calibri" w:cs="Calibri"/>
          <w:sz w:val="22"/>
          <w:szCs w:val="22"/>
        </w:rPr>
        <w:t>) Pod Skalou (1) bez čísla popisného nebo evidenčního, způsob využití jiná stavba o výměře 12 m</w:t>
      </w:r>
      <w:r w:rsidR="0014241B" w:rsidRPr="00861120">
        <w:rPr>
          <w:rFonts w:ascii="Calibri" w:hAnsi="Calibri" w:cs="Calibri"/>
          <w:sz w:val="22"/>
          <w:szCs w:val="22"/>
          <w:vertAlign w:val="superscript"/>
        </w:rPr>
        <w:t>2</w:t>
      </w:r>
      <w:r w:rsidR="0014241B" w:rsidRPr="00861120">
        <w:rPr>
          <w:rFonts w:ascii="Calibri" w:hAnsi="Calibri" w:cs="Calibri"/>
          <w:sz w:val="22"/>
          <w:szCs w:val="22"/>
        </w:rPr>
        <w:t>, která se nachází na pozemku s parcelním číslem 1566/</w:t>
      </w:r>
      <w:r w:rsidR="00966B38">
        <w:rPr>
          <w:rFonts w:ascii="Calibri" w:hAnsi="Calibri" w:cs="Calibri"/>
          <w:sz w:val="22"/>
          <w:szCs w:val="22"/>
        </w:rPr>
        <w:t>1</w:t>
      </w:r>
      <w:r>
        <w:rPr>
          <w:rFonts w:ascii="Calibri" w:hAnsi="Calibri" w:cs="Calibri"/>
          <w:sz w:val="22"/>
          <w:szCs w:val="22"/>
        </w:rPr>
        <w:t>, katastrální území Troja, obec Praha</w:t>
      </w:r>
      <w:r w:rsidRPr="00861120">
        <w:rPr>
          <w:rFonts w:ascii="Calibri" w:hAnsi="Calibri" w:cs="Calibri"/>
          <w:sz w:val="22"/>
          <w:szCs w:val="22"/>
        </w:rPr>
        <w:t xml:space="preserve"> </w:t>
      </w:r>
      <w:r w:rsidRPr="00861120">
        <w:rPr>
          <w:rFonts w:ascii="Calibri" w:hAnsi="Calibri" w:cs="Tahoma"/>
          <w:sz w:val="22"/>
          <w:szCs w:val="22"/>
        </w:rPr>
        <w:t>(dále jen „</w:t>
      </w:r>
      <w:r w:rsidRPr="00861120">
        <w:rPr>
          <w:rFonts w:ascii="Calibri" w:hAnsi="Calibri" w:cs="Tahoma"/>
          <w:b/>
          <w:sz w:val="22"/>
          <w:szCs w:val="22"/>
        </w:rPr>
        <w:t>předmět nájmu</w:t>
      </w:r>
      <w:r w:rsidRPr="00861120">
        <w:rPr>
          <w:rFonts w:ascii="Calibri" w:hAnsi="Calibri" w:cs="Tahoma"/>
          <w:sz w:val="22"/>
          <w:szCs w:val="22"/>
        </w:rPr>
        <w:t xml:space="preserve">“). </w:t>
      </w:r>
    </w:p>
    <w:p w:rsidR="00681C9C" w:rsidRPr="00861120" w:rsidRDefault="00681C9C" w:rsidP="00681C9C">
      <w:pPr>
        <w:numPr>
          <w:ilvl w:val="0"/>
          <w:numId w:val="7"/>
        </w:numPr>
        <w:spacing w:before="120" w:line="276" w:lineRule="auto"/>
        <w:jc w:val="both"/>
        <w:rPr>
          <w:rFonts w:ascii="Calibri" w:hAnsi="Calibri" w:cs="Calibri"/>
          <w:sz w:val="22"/>
          <w:szCs w:val="22"/>
        </w:rPr>
      </w:pPr>
      <w:r w:rsidRPr="00861120">
        <w:rPr>
          <w:rFonts w:ascii="Calibri" w:hAnsi="Calibri" w:cs="Calibri"/>
          <w:sz w:val="22"/>
          <w:szCs w:val="22"/>
        </w:rPr>
        <w:t xml:space="preserve">Pronajímatel prohlašuje, že je v souladu se zřizovací listinou, schválenou usnesením </w:t>
      </w:r>
      <w:r>
        <w:rPr>
          <w:rFonts w:ascii="Calibri" w:hAnsi="Calibri" w:cs="Calibri"/>
          <w:sz w:val="22"/>
          <w:szCs w:val="22"/>
        </w:rPr>
        <w:t>Zastupitelstva</w:t>
      </w:r>
      <w:r w:rsidRPr="00861120">
        <w:rPr>
          <w:rFonts w:ascii="Calibri" w:hAnsi="Calibri" w:cs="Calibri"/>
          <w:sz w:val="22"/>
          <w:szCs w:val="22"/>
        </w:rPr>
        <w:t xml:space="preserve"> hl. m. Prahy č. </w:t>
      </w:r>
      <w:r>
        <w:rPr>
          <w:rFonts w:ascii="Calibri" w:hAnsi="Calibri" w:cs="Calibri"/>
          <w:sz w:val="22"/>
          <w:szCs w:val="22"/>
        </w:rPr>
        <w:t>26/48</w:t>
      </w:r>
      <w:r w:rsidRPr="00861120">
        <w:rPr>
          <w:rFonts w:ascii="Calibri" w:hAnsi="Calibri" w:cs="Calibri"/>
          <w:sz w:val="22"/>
          <w:szCs w:val="22"/>
        </w:rPr>
        <w:t xml:space="preserve"> ze dne </w:t>
      </w:r>
      <w:r>
        <w:rPr>
          <w:rFonts w:ascii="Calibri" w:hAnsi="Calibri" w:cs="Calibri"/>
          <w:sz w:val="22"/>
          <w:szCs w:val="22"/>
        </w:rPr>
        <w:t>25</w:t>
      </w:r>
      <w:r w:rsidRPr="00861120">
        <w:rPr>
          <w:rFonts w:ascii="Calibri" w:hAnsi="Calibri" w:cs="Calibri"/>
          <w:sz w:val="22"/>
          <w:szCs w:val="22"/>
        </w:rPr>
        <w:t xml:space="preserve">. </w:t>
      </w:r>
      <w:r>
        <w:rPr>
          <w:rFonts w:ascii="Calibri" w:hAnsi="Calibri" w:cs="Calibri"/>
          <w:sz w:val="22"/>
          <w:szCs w:val="22"/>
        </w:rPr>
        <w:t>4</w:t>
      </w:r>
      <w:r w:rsidRPr="00861120">
        <w:rPr>
          <w:rFonts w:ascii="Calibri" w:hAnsi="Calibri" w:cs="Calibri"/>
          <w:sz w:val="22"/>
          <w:szCs w:val="22"/>
        </w:rPr>
        <w:t>. 20</w:t>
      </w:r>
      <w:r>
        <w:rPr>
          <w:rFonts w:ascii="Calibri" w:hAnsi="Calibri" w:cs="Calibri"/>
          <w:sz w:val="22"/>
          <w:szCs w:val="22"/>
        </w:rPr>
        <w:t>13</w:t>
      </w:r>
      <w:r w:rsidRPr="00861120">
        <w:rPr>
          <w:rFonts w:ascii="Calibri" w:hAnsi="Calibri" w:cs="Calibri"/>
          <w:sz w:val="22"/>
          <w:szCs w:val="22"/>
        </w:rPr>
        <w:t xml:space="preserve"> oprávněn přenechat předmět nájmu touto nájemní smlouvou nájemci do nájmu ve smyslu zákona č. </w:t>
      </w:r>
      <w:r>
        <w:rPr>
          <w:rFonts w:ascii="Calibri" w:hAnsi="Calibri" w:cs="Calibri"/>
          <w:sz w:val="22"/>
          <w:szCs w:val="22"/>
        </w:rPr>
        <w:t>89</w:t>
      </w:r>
      <w:r w:rsidRPr="00861120">
        <w:rPr>
          <w:rFonts w:ascii="Calibri" w:hAnsi="Calibri" w:cs="Calibri"/>
          <w:sz w:val="22"/>
          <w:szCs w:val="22"/>
        </w:rPr>
        <w:t>/</w:t>
      </w:r>
      <w:r>
        <w:rPr>
          <w:rFonts w:ascii="Calibri" w:hAnsi="Calibri" w:cs="Calibri"/>
          <w:sz w:val="22"/>
          <w:szCs w:val="22"/>
        </w:rPr>
        <w:t>2012</w:t>
      </w:r>
      <w:r w:rsidRPr="00861120">
        <w:rPr>
          <w:rFonts w:ascii="Calibri" w:hAnsi="Calibri" w:cs="Calibri"/>
          <w:sz w:val="22"/>
          <w:szCs w:val="22"/>
        </w:rPr>
        <w:t xml:space="preserve"> Sb., v platném znění (dále jen „</w:t>
      </w:r>
      <w:r w:rsidRPr="00861120">
        <w:rPr>
          <w:rFonts w:ascii="Calibri" w:hAnsi="Calibri" w:cs="Calibri"/>
          <w:b/>
          <w:sz w:val="22"/>
          <w:szCs w:val="22"/>
        </w:rPr>
        <w:t>občanský zákoník</w:t>
      </w:r>
      <w:r w:rsidRPr="00861120">
        <w:rPr>
          <w:rFonts w:ascii="Calibri" w:hAnsi="Calibri" w:cs="Calibri"/>
          <w:sz w:val="22"/>
          <w:szCs w:val="22"/>
        </w:rPr>
        <w:t>“).</w:t>
      </w:r>
    </w:p>
    <w:p w:rsidR="00681C9C" w:rsidRDefault="00681C9C" w:rsidP="00681C9C">
      <w:pPr>
        <w:spacing w:before="120" w:line="276" w:lineRule="auto"/>
        <w:jc w:val="both"/>
        <w:rPr>
          <w:rFonts w:ascii="Calibri" w:hAnsi="Calibri" w:cs="Tahoma"/>
          <w:b/>
          <w:sz w:val="22"/>
          <w:szCs w:val="22"/>
        </w:rPr>
      </w:pPr>
    </w:p>
    <w:p w:rsidR="00681C9C" w:rsidRPr="00AD5C13" w:rsidRDefault="00681C9C" w:rsidP="00681C9C">
      <w:pPr>
        <w:pStyle w:val="Nadpis1"/>
      </w:pPr>
      <w:r w:rsidRPr="00AD5C13">
        <w:t>Účel nájmu</w:t>
      </w:r>
    </w:p>
    <w:p w:rsidR="00681C9C" w:rsidRDefault="00681C9C" w:rsidP="00681C9C">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Pr>
          <w:rFonts w:ascii="Calibri" w:hAnsi="Calibri" w:cs="Tahoma"/>
          <w:sz w:val="22"/>
          <w:szCs w:val="22"/>
        </w:rPr>
        <w:t xml:space="preserve">, podmínek veřejné soutěže o nejvhodnější nabídku a podmínek závazného </w:t>
      </w:r>
      <w:r w:rsidRPr="002E1DD3">
        <w:rPr>
          <w:rFonts w:ascii="Calibri" w:hAnsi="Calibri" w:cs="Tahoma"/>
          <w:sz w:val="22"/>
          <w:szCs w:val="22"/>
        </w:rPr>
        <w:t>návrh</w:t>
      </w:r>
      <w:r>
        <w:rPr>
          <w:rFonts w:ascii="Calibri" w:hAnsi="Calibri" w:cs="Tahoma"/>
          <w:sz w:val="22"/>
          <w:szCs w:val="22"/>
        </w:rPr>
        <w:t>u</w:t>
      </w:r>
      <w:r w:rsidRPr="002E1DD3">
        <w:rPr>
          <w:rFonts w:ascii="Calibri" w:hAnsi="Calibri" w:cs="Tahoma"/>
          <w:sz w:val="22"/>
          <w:szCs w:val="22"/>
        </w:rPr>
        <w:t xml:space="preserve"> nájemce v</w:t>
      </w:r>
      <w:r>
        <w:rPr>
          <w:rFonts w:ascii="Calibri" w:hAnsi="Calibri" w:cs="Tahoma"/>
          <w:sz w:val="22"/>
          <w:szCs w:val="22"/>
        </w:rPr>
        <w:t>e</w:t>
      </w:r>
      <w:r w:rsidRPr="002E1DD3">
        <w:rPr>
          <w:rFonts w:ascii="Calibri" w:hAnsi="Calibri" w:cs="Tahoma"/>
          <w:sz w:val="22"/>
          <w:szCs w:val="22"/>
        </w:rPr>
        <w:t>  veřejné soutěži</w:t>
      </w:r>
      <w:r>
        <w:rPr>
          <w:rFonts w:ascii="Calibri" w:hAnsi="Calibri" w:cs="Tahoma"/>
          <w:sz w:val="22"/>
          <w:szCs w:val="22"/>
        </w:rPr>
        <w:t xml:space="preserve"> o nejvhodnější nabídku 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681C9C" w:rsidRPr="00C848C3" w:rsidRDefault="00681C9C" w:rsidP="00681C9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provozování stánku s občerstvením</w:t>
      </w:r>
      <w:r>
        <w:rPr>
          <w:rFonts w:ascii="Calibri" w:hAnsi="Calibri" w:cs="Tahoma"/>
          <w:sz w:val="22"/>
          <w:szCs w:val="22"/>
        </w:rPr>
        <w:t xml:space="preserve"> jako </w:t>
      </w:r>
      <w:r w:rsidRPr="005A53DB">
        <w:rPr>
          <w:rFonts w:ascii="Calibri" w:hAnsi="Calibri" w:cs="Tahoma"/>
          <w:sz w:val="22"/>
          <w:szCs w:val="22"/>
        </w:rPr>
        <w:t>„Doplňkový IMPULZNÍ prodej“</w:t>
      </w:r>
      <w:r>
        <w:rPr>
          <w:rFonts w:ascii="Calibri" w:hAnsi="Calibri" w:cs="Tahoma"/>
          <w:sz w:val="22"/>
          <w:szCs w:val="22"/>
        </w:rPr>
        <w:t>.</w:t>
      </w:r>
      <w:r w:rsidRPr="005A53DB">
        <w:rPr>
          <w:rFonts w:ascii="Calibri" w:hAnsi="Calibri" w:cs="Tahoma"/>
          <w:sz w:val="22"/>
          <w:szCs w:val="22"/>
        </w:rPr>
        <w:t xml:space="preserve"> Prostorové i energetické možnosti těchto stánků jsou velmi omezené, nájemce musí prokázat zázemí mimo areál zoo.</w:t>
      </w:r>
      <w:r>
        <w:rPr>
          <w:rFonts w:asciiTheme="minorHAnsi" w:hAnsiTheme="minorHAnsi"/>
        </w:rPr>
        <w:t xml:space="preserve"> </w:t>
      </w:r>
    </w:p>
    <w:p w:rsidR="00681C9C" w:rsidRPr="001659B7" w:rsidRDefault="00681C9C" w:rsidP="00681C9C">
      <w:pPr>
        <w:spacing w:before="120" w:line="276" w:lineRule="auto"/>
        <w:ind w:left="720"/>
        <w:jc w:val="both"/>
        <w:rPr>
          <w:rFonts w:ascii="Calibri" w:hAnsi="Calibri" w:cs="Tahoma"/>
          <w:sz w:val="22"/>
          <w:szCs w:val="22"/>
        </w:rPr>
      </w:pPr>
    </w:p>
    <w:p w:rsidR="00681C9C" w:rsidRPr="001659B7" w:rsidRDefault="00681C9C" w:rsidP="00681C9C">
      <w:pPr>
        <w:pStyle w:val="Odstavecseseznamem"/>
        <w:numPr>
          <w:ilvl w:val="0"/>
          <w:numId w:val="11"/>
        </w:numPr>
        <w:spacing w:after="200" w:line="276" w:lineRule="auto"/>
        <w:rPr>
          <w:rFonts w:asciiTheme="minorHAnsi" w:hAnsiTheme="minorHAnsi"/>
          <w:sz w:val="22"/>
          <w:szCs w:val="22"/>
        </w:rPr>
      </w:pPr>
      <w:r w:rsidRPr="001659B7">
        <w:rPr>
          <w:rFonts w:asciiTheme="minorHAnsi" w:hAnsiTheme="minorHAnsi" w:cs="Tahoma"/>
          <w:sz w:val="22"/>
          <w:szCs w:val="22"/>
        </w:rPr>
        <w:t xml:space="preserve"> </w:t>
      </w:r>
      <w:r w:rsidRPr="001659B7">
        <w:rPr>
          <w:rFonts w:asciiTheme="minorHAnsi" w:hAnsiTheme="minorHAnsi"/>
          <w:sz w:val="22"/>
          <w:szCs w:val="22"/>
        </w:rPr>
        <w:t xml:space="preserve">Základní charakteristika provozu </w:t>
      </w:r>
      <w:r w:rsidR="000803A3">
        <w:rPr>
          <w:rFonts w:asciiTheme="minorHAnsi" w:hAnsiTheme="minorHAnsi"/>
          <w:sz w:val="22"/>
          <w:szCs w:val="22"/>
        </w:rPr>
        <w:t>Pod Skalou (1)</w:t>
      </w:r>
      <w:r>
        <w:rPr>
          <w:rFonts w:asciiTheme="minorHAnsi" w:hAnsiTheme="minorHAnsi"/>
          <w:sz w:val="22"/>
          <w:szCs w:val="22"/>
        </w:rPr>
        <w:t xml:space="preserve"> </w:t>
      </w:r>
    </w:p>
    <w:p w:rsidR="00681C9C" w:rsidRPr="001659B7" w:rsidRDefault="00681C9C" w:rsidP="00681C9C">
      <w:pPr>
        <w:pStyle w:val="Bezmezer"/>
        <w:numPr>
          <w:ilvl w:val="0"/>
          <w:numId w:val="10"/>
        </w:numPr>
      </w:pPr>
      <w:r w:rsidRPr="001659B7">
        <w:t xml:space="preserve">Sezónní občerstvení  </w:t>
      </w:r>
    </w:p>
    <w:p w:rsidR="00681C9C" w:rsidRPr="001659B7" w:rsidRDefault="00681C9C" w:rsidP="00681C9C">
      <w:pPr>
        <w:pStyle w:val="Bezmezer"/>
        <w:numPr>
          <w:ilvl w:val="0"/>
          <w:numId w:val="10"/>
        </w:numPr>
      </w:pPr>
      <w:r w:rsidRPr="001659B7">
        <w:t>provoz bez obsluhy = prodej přes pult</w:t>
      </w:r>
    </w:p>
    <w:p w:rsidR="00681C9C" w:rsidRPr="001659B7" w:rsidRDefault="00681C9C" w:rsidP="00681C9C">
      <w:pPr>
        <w:pStyle w:val="Bezmezer"/>
        <w:numPr>
          <w:ilvl w:val="0"/>
          <w:numId w:val="10"/>
        </w:numPr>
      </w:pPr>
      <w:r w:rsidRPr="001659B7">
        <w:t>venkovní prodej do jednorázových (nevratných) ekologických obalů</w:t>
      </w:r>
    </w:p>
    <w:p w:rsidR="00681C9C" w:rsidRDefault="00681C9C" w:rsidP="00681C9C">
      <w:pPr>
        <w:spacing w:before="120" w:line="276" w:lineRule="auto"/>
        <w:ind w:left="720"/>
        <w:jc w:val="both"/>
        <w:rPr>
          <w:rFonts w:ascii="Calibri" w:hAnsi="Calibri" w:cs="Tahoma"/>
          <w:sz w:val="22"/>
          <w:szCs w:val="22"/>
        </w:rPr>
      </w:pPr>
    </w:p>
    <w:p w:rsidR="00681C9C" w:rsidRPr="001659B7" w:rsidRDefault="00681C9C" w:rsidP="00681C9C">
      <w:pPr>
        <w:pStyle w:val="Odstavecseseznamem"/>
        <w:numPr>
          <w:ilvl w:val="0"/>
          <w:numId w:val="11"/>
        </w:numPr>
        <w:spacing w:after="200" w:line="276" w:lineRule="auto"/>
        <w:rPr>
          <w:rFonts w:asciiTheme="minorHAnsi" w:hAnsiTheme="minorHAnsi"/>
          <w:sz w:val="22"/>
          <w:szCs w:val="22"/>
        </w:rPr>
      </w:pPr>
      <w:r w:rsidRPr="001659B7">
        <w:rPr>
          <w:rFonts w:asciiTheme="minorHAnsi" w:hAnsiTheme="minorHAnsi"/>
          <w:sz w:val="22"/>
          <w:szCs w:val="22"/>
        </w:rPr>
        <w:lastRenderedPageBreak/>
        <w:t xml:space="preserve">Požadavky na sortiment </w:t>
      </w:r>
      <w:r>
        <w:rPr>
          <w:rFonts w:asciiTheme="minorHAnsi" w:hAnsiTheme="minorHAnsi"/>
          <w:sz w:val="22"/>
          <w:szCs w:val="22"/>
        </w:rPr>
        <w:t xml:space="preserve">Pod </w:t>
      </w:r>
      <w:r w:rsidR="000803A3">
        <w:rPr>
          <w:rFonts w:asciiTheme="minorHAnsi" w:hAnsiTheme="minorHAnsi"/>
          <w:sz w:val="22"/>
          <w:szCs w:val="22"/>
        </w:rPr>
        <w:t>Skalou (1)</w:t>
      </w:r>
    </w:p>
    <w:p w:rsidR="00A74DDC" w:rsidRDefault="00A74DDC" w:rsidP="00A74DDC">
      <w:pPr>
        <w:pStyle w:val="Bezmezer"/>
        <w:numPr>
          <w:ilvl w:val="0"/>
          <w:numId w:val="12"/>
        </w:numPr>
        <w:spacing w:before="120" w:line="276" w:lineRule="auto"/>
        <w:jc w:val="both"/>
        <w:rPr>
          <w:rFonts w:ascii="Calibri" w:hAnsi="Calibri" w:cs="Tahoma"/>
        </w:rPr>
      </w:pPr>
      <w:r>
        <w:rPr>
          <w:rFonts w:ascii="Calibri" w:hAnsi="Calibri" w:cs="Tahoma"/>
        </w:rPr>
        <w:t xml:space="preserve">Sortiment bude obsahovat hotové nebo ohřívané výrobky: plněné bagety, </w:t>
      </w:r>
      <w:proofErr w:type="spellStart"/>
      <w:r>
        <w:rPr>
          <w:rFonts w:ascii="Calibri" w:hAnsi="Calibri" w:cs="Tahoma"/>
        </w:rPr>
        <w:t>panini</w:t>
      </w:r>
      <w:proofErr w:type="spellEnd"/>
      <w:r>
        <w:rPr>
          <w:rFonts w:ascii="Calibri" w:hAnsi="Calibri" w:cs="Tahoma"/>
        </w:rPr>
        <w:t>, párek v rohlíku, klobásy, nealkoholické nápoje a pivo.</w:t>
      </w:r>
    </w:p>
    <w:p w:rsidR="00A74DDC" w:rsidRPr="006043D5" w:rsidRDefault="00A74DDC" w:rsidP="00A74DDC">
      <w:pPr>
        <w:pStyle w:val="Bezmezer"/>
        <w:numPr>
          <w:ilvl w:val="0"/>
          <w:numId w:val="12"/>
        </w:numPr>
        <w:spacing w:before="120" w:line="276" w:lineRule="auto"/>
        <w:jc w:val="both"/>
        <w:rPr>
          <w:rFonts w:ascii="Calibri" w:hAnsi="Calibri" w:cs="Tahoma"/>
        </w:rPr>
      </w:pPr>
      <w:r>
        <w:rPr>
          <w:rFonts w:ascii="Calibri" w:hAnsi="Calibri" w:cs="Tahoma"/>
        </w:rPr>
        <w:t xml:space="preserve">Sortiment nebude obsahovat smažené nebo fritované výrobky. </w:t>
      </w:r>
    </w:p>
    <w:p w:rsidR="00681C9C" w:rsidRPr="001659B7" w:rsidRDefault="00681C9C" w:rsidP="00681C9C">
      <w:pPr>
        <w:pStyle w:val="Odstavecseseznamem"/>
        <w:numPr>
          <w:ilvl w:val="0"/>
          <w:numId w:val="13"/>
        </w:numPr>
        <w:spacing w:before="120" w:line="276" w:lineRule="auto"/>
        <w:jc w:val="both"/>
        <w:rPr>
          <w:rFonts w:ascii="Calibri" w:hAnsi="Calibri" w:cs="Tahoma"/>
          <w:sz w:val="22"/>
          <w:szCs w:val="22"/>
        </w:rPr>
      </w:pPr>
      <w:r w:rsidRPr="001659B7">
        <w:rPr>
          <w:rFonts w:ascii="Calibri" w:hAnsi="Calibri" w:cs="Tahoma"/>
          <w:sz w:val="22"/>
          <w:szCs w:val="22"/>
        </w:rPr>
        <w:t>Nájemce je povinen v předmětu nájmu za sjednaných podmínek provozovat a zajišťovat gastronomický provoz v souladu s touto smlouvou, obecně závaznými právními předpisy a pokyny pronajímatele. Pokyny pronajímatele mohou vyplývat i z externích hygienických auditů a </w:t>
      </w:r>
      <w:proofErr w:type="spellStart"/>
      <w:r>
        <w:rPr>
          <w:rFonts w:ascii="Calibri" w:hAnsi="Calibri" w:cs="Tahoma"/>
          <w:sz w:val="22"/>
          <w:szCs w:val="22"/>
        </w:rPr>
        <w:t>m</w:t>
      </w:r>
      <w:r w:rsidRPr="001659B7">
        <w:rPr>
          <w:rFonts w:ascii="Calibri" w:hAnsi="Calibri" w:cs="Tahoma"/>
          <w:sz w:val="22"/>
          <w:szCs w:val="22"/>
        </w:rPr>
        <w:t>ystery</w:t>
      </w:r>
      <w:proofErr w:type="spellEnd"/>
      <w:r w:rsidRPr="001659B7">
        <w:rPr>
          <w:rFonts w:ascii="Calibri" w:hAnsi="Calibri" w:cs="Tahoma"/>
          <w:sz w:val="22"/>
          <w:szCs w:val="22"/>
        </w:rPr>
        <w:t xml:space="preserve"> </w:t>
      </w:r>
      <w:proofErr w:type="spellStart"/>
      <w:r w:rsidRPr="001659B7">
        <w:rPr>
          <w:rFonts w:ascii="Calibri" w:hAnsi="Calibri" w:cs="Tahoma"/>
          <w:sz w:val="22"/>
          <w:szCs w:val="22"/>
        </w:rPr>
        <w:t>sho</w:t>
      </w:r>
      <w:r>
        <w:rPr>
          <w:rFonts w:ascii="Calibri" w:hAnsi="Calibri" w:cs="Tahoma"/>
          <w:sz w:val="22"/>
          <w:szCs w:val="22"/>
        </w:rPr>
        <w:t>p</w:t>
      </w:r>
      <w:r w:rsidRPr="001659B7">
        <w:rPr>
          <w:rFonts w:ascii="Calibri" w:hAnsi="Calibri" w:cs="Tahoma"/>
          <w:sz w:val="22"/>
          <w:szCs w:val="22"/>
        </w:rPr>
        <w:t>pingů</w:t>
      </w:r>
      <w:proofErr w:type="spellEnd"/>
      <w:r w:rsidRPr="001659B7">
        <w:rPr>
          <w:rFonts w:ascii="Calibri" w:hAnsi="Calibri" w:cs="Tahoma"/>
          <w:sz w:val="22"/>
          <w:szCs w:val="22"/>
        </w:rPr>
        <w:t xml:space="preserve">. </w:t>
      </w:r>
    </w:p>
    <w:p w:rsidR="00681C9C" w:rsidRDefault="00681C9C" w:rsidP="00681C9C">
      <w:pPr>
        <w:numPr>
          <w:ilvl w:val="0"/>
          <w:numId w:val="13"/>
        </w:numPr>
        <w:spacing w:before="120" w:line="276" w:lineRule="auto"/>
        <w:jc w:val="both"/>
        <w:rPr>
          <w:rFonts w:ascii="Calibri" w:hAnsi="Calibri" w:cs="Tahoma"/>
          <w:sz w:val="22"/>
          <w:szCs w:val="22"/>
        </w:rPr>
      </w:pPr>
      <w:r w:rsidRPr="008C20AE">
        <w:rPr>
          <w:rFonts w:ascii="Calibri" w:hAnsi="Calibri" w:cs="Tahoma"/>
          <w:sz w:val="22"/>
          <w:szCs w:val="22"/>
        </w:rPr>
        <w:t xml:space="preserve">Nájemce si je vědom a souhlasí s tím, že </w:t>
      </w:r>
      <w:r>
        <w:rPr>
          <w:rFonts w:ascii="Calibri" w:hAnsi="Calibri" w:cs="Tahoma"/>
          <w:sz w:val="22"/>
          <w:szCs w:val="22"/>
        </w:rPr>
        <w:t>p</w:t>
      </w:r>
      <w:r w:rsidRPr="008C20AE">
        <w:rPr>
          <w:rFonts w:ascii="Calibri" w:hAnsi="Calibri" w:cs="Tahoma"/>
          <w:sz w:val="22"/>
          <w:szCs w:val="22"/>
        </w:rPr>
        <w:t xml:space="preserve">ronajímatel může pronajmout </w:t>
      </w:r>
      <w:r>
        <w:rPr>
          <w:rFonts w:ascii="Calibri" w:hAnsi="Calibri" w:cs="Tahoma"/>
          <w:sz w:val="22"/>
          <w:szCs w:val="22"/>
        </w:rPr>
        <w:t xml:space="preserve">jiné části areálu zoologické zahrady </w:t>
      </w:r>
      <w:r w:rsidRPr="008C20AE">
        <w:rPr>
          <w:rFonts w:ascii="Calibri" w:hAnsi="Calibri" w:cs="Tahoma"/>
          <w:sz w:val="22"/>
          <w:szCs w:val="22"/>
        </w:rPr>
        <w:t>jiným nájemcům, kteří budou provozovat obchodní činnost</w:t>
      </w:r>
      <w:r>
        <w:rPr>
          <w:rFonts w:ascii="Calibri" w:hAnsi="Calibri" w:cs="Tahoma"/>
          <w:sz w:val="22"/>
          <w:szCs w:val="22"/>
        </w:rPr>
        <w:t xml:space="preserve"> a poskytovat služby</w:t>
      </w:r>
      <w:r w:rsidRPr="008C20AE">
        <w:rPr>
          <w:rFonts w:ascii="Calibri" w:hAnsi="Calibri" w:cs="Tahoma"/>
          <w:sz w:val="22"/>
          <w:szCs w:val="22"/>
        </w:rPr>
        <w:t xml:space="preserve"> stejného druhu jako </w:t>
      </w:r>
      <w:r>
        <w:rPr>
          <w:rFonts w:ascii="Calibri" w:hAnsi="Calibri" w:cs="Tahoma"/>
          <w:sz w:val="22"/>
          <w:szCs w:val="22"/>
        </w:rPr>
        <w:t>n</w:t>
      </w:r>
      <w:r w:rsidRPr="008C20AE">
        <w:rPr>
          <w:rFonts w:ascii="Calibri" w:hAnsi="Calibri" w:cs="Tahoma"/>
          <w:sz w:val="22"/>
          <w:szCs w:val="22"/>
        </w:rPr>
        <w:t>ájemce.</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pStyle w:val="Nadpis1"/>
      </w:pPr>
      <w:r w:rsidRPr="00AD5C13">
        <w:t>Doba nájmu</w:t>
      </w:r>
    </w:p>
    <w:p w:rsidR="00681C9C" w:rsidRPr="00A013E5" w:rsidRDefault="00681C9C" w:rsidP="00681C9C">
      <w:pPr>
        <w:numPr>
          <w:ilvl w:val="0"/>
          <w:numId w:val="15"/>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681C9C" w:rsidRPr="00F61E54" w:rsidRDefault="00681C9C" w:rsidP="00681C9C">
      <w:pPr>
        <w:numPr>
          <w:ilvl w:val="0"/>
          <w:numId w:val="15"/>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681C9C" w:rsidRDefault="00681C9C" w:rsidP="00681C9C">
      <w:pPr>
        <w:numPr>
          <w:ilvl w:val="0"/>
          <w:numId w:val="15"/>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nejpozději </w:t>
      </w:r>
      <w:r w:rsidRPr="00A013E5">
        <w:rPr>
          <w:rFonts w:ascii="Calibri" w:hAnsi="Calibri" w:cs="Tahoma"/>
          <w:sz w:val="22"/>
          <w:szCs w:val="22"/>
        </w:rPr>
        <w:t>o</w:t>
      </w:r>
      <w:r>
        <w:rPr>
          <w:rFonts w:ascii="Calibri" w:hAnsi="Calibri" w:cs="Tahoma"/>
          <w:sz w:val="22"/>
          <w:szCs w:val="22"/>
        </w:rPr>
        <w:t>d</w:t>
      </w:r>
      <w:r w:rsidRPr="00A013E5">
        <w:rPr>
          <w:rFonts w:ascii="Calibri" w:hAnsi="Calibri" w:cs="Tahoma"/>
          <w:sz w:val="22"/>
          <w:szCs w:val="22"/>
        </w:rPr>
        <w:t xml:space="preserve"> </w:t>
      </w:r>
      <w:r w:rsidRPr="00323499">
        <w:rPr>
          <w:rFonts w:ascii="Calibri" w:hAnsi="Calibri" w:cs="Tahoma"/>
          <w:sz w:val="22"/>
          <w:szCs w:val="22"/>
        </w:rPr>
        <w:t>15. 3. 2014.</w:t>
      </w:r>
      <w:r w:rsidRPr="00323499">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681C9C" w:rsidRDefault="00681C9C" w:rsidP="00681C9C">
      <w:pPr>
        <w:numPr>
          <w:ilvl w:val="0"/>
          <w:numId w:val="15"/>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681C9C"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Pr>
          <w:rFonts w:ascii="Calibri" w:hAnsi="Calibri" w:cs="Tahoma"/>
          <w:sz w:val="22"/>
          <w:szCs w:val="22"/>
        </w:rPr>
        <w:t xml:space="preserve">. Právo pronajímatele na smluvní pokutu uvedenou v  článku V. 5 odstavci 4 </w:t>
      </w:r>
      <w:proofErr w:type="gramStart"/>
      <w:r>
        <w:rPr>
          <w:rFonts w:ascii="Calibri" w:hAnsi="Calibri" w:cs="Tahoma"/>
          <w:sz w:val="22"/>
          <w:szCs w:val="22"/>
        </w:rPr>
        <w:t>této</w:t>
      </w:r>
      <w:proofErr w:type="gramEnd"/>
      <w:r>
        <w:rPr>
          <w:rFonts w:ascii="Calibri" w:hAnsi="Calibri" w:cs="Tahoma"/>
          <w:sz w:val="22"/>
          <w:szCs w:val="22"/>
        </w:rPr>
        <w:t xml:space="preserve"> smlouvy tímto není dotčeno</w:t>
      </w:r>
      <w:r w:rsidRPr="00126CDC">
        <w:rPr>
          <w:rFonts w:ascii="Calibri" w:hAnsi="Calibri" w:cs="Tahoma"/>
          <w:sz w:val="22"/>
          <w:szCs w:val="22"/>
        </w:rPr>
        <w:t>.</w:t>
      </w:r>
    </w:p>
    <w:p w:rsidR="00681C9C" w:rsidRPr="00EC0CB5"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Pr="00EC0CB5">
        <w:rPr>
          <w:rFonts w:ascii="Calibri" w:hAnsi="Calibri" w:cs="Tahoma"/>
          <w:sz w:val="22"/>
          <w:szCs w:val="22"/>
        </w:rPr>
        <w:t xml:space="preserve">ronajímatel </w:t>
      </w:r>
      <w:r>
        <w:rPr>
          <w:rFonts w:ascii="Calibri" w:hAnsi="Calibri" w:cs="Tahoma"/>
          <w:sz w:val="22"/>
          <w:szCs w:val="22"/>
        </w:rPr>
        <w:t xml:space="preserve">oprávněn </w:t>
      </w:r>
      <w:r w:rsidRPr="00EC0CB5">
        <w:rPr>
          <w:rFonts w:ascii="Calibri" w:hAnsi="Calibri" w:cs="Tahoma"/>
          <w:sz w:val="22"/>
          <w:szCs w:val="22"/>
        </w:rPr>
        <w:t>písemně vypovědět tuto smlouvu z následujících důvodů:</w:t>
      </w:r>
    </w:p>
    <w:p w:rsidR="00681C9C" w:rsidRPr="00402AC3"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81C9C" w:rsidRPr="00402AC3"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81C9C"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81C9C" w:rsidRPr="00402AC3"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5F6C21">
        <w:rPr>
          <w:rFonts w:ascii="Calibri" w:hAnsi="Calibri" w:cs="Calibri"/>
          <w:sz w:val="22"/>
          <w:szCs w:val="22"/>
        </w:rPr>
        <w:lastRenderedPageBreak/>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81C9C" w:rsidRPr="00AD5C13" w:rsidRDefault="00681C9C" w:rsidP="00681C9C">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681C9C"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681C9C" w:rsidRDefault="00681C9C" w:rsidP="00681C9C">
      <w:pPr>
        <w:pStyle w:val="Odstavecseseznamem"/>
        <w:numPr>
          <w:ilvl w:val="0"/>
          <w:numId w:val="16"/>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681C9C" w:rsidRPr="006F0E24" w:rsidRDefault="00681C9C" w:rsidP="00681C9C">
      <w:pPr>
        <w:pStyle w:val="Odstavecseseznamem"/>
        <w:numPr>
          <w:ilvl w:val="0"/>
          <w:numId w:val="16"/>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a k jejímž poskytování je dle této smlouvy povinen (vyjma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681C9C" w:rsidRPr="00AD5C13" w:rsidRDefault="00681C9C" w:rsidP="00681C9C">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681C9C" w:rsidRPr="003F17FE" w:rsidRDefault="00681C9C" w:rsidP="00681C9C">
      <w:pPr>
        <w:numPr>
          <w:ilvl w:val="0"/>
          <w:numId w:val="15"/>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3 (tři</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e</w:t>
      </w:r>
      <w:r w:rsidRPr="003F17FE">
        <w:rPr>
          <w:rFonts w:ascii="Calibri" w:hAnsi="Calibri" w:cs="Tahoma"/>
          <w:sz w:val="22"/>
          <w:szCs w:val="22"/>
        </w:rPr>
        <w:t xml:space="preserve"> a počítá se od prvého dne kalendářního měsíce následujícího po doručení písemné výpovědi druhé smluvní straně.</w:t>
      </w:r>
    </w:p>
    <w:p w:rsidR="00681C9C" w:rsidRDefault="00681C9C" w:rsidP="00681C9C">
      <w:pPr>
        <w:numPr>
          <w:ilvl w:val="0"/>
          <w:numId w:val="15"/>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nájmu.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 xml:space="preserve">trojnásobku nájemného podle této smlouvy připadající na jeden den, a to za každý den prodlení.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681C9C" w:rsidRPr="0013558F"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 xml:space="preserve">Vyklízení a uvedení předmětu nájmu </w:t>
      </w:r>
      <w:r w:rsidRPr="00F14921">
        <w:rPr>
          <w:rFonts w:ascii="Calibri" w:hAnsi="Calibri" w:cs="Tahoma"/>
          <w:sz w:val="22"/>
          <w:szCs w:val="22"/>
        </w:rPr>
        <w:t>do původního stavu</w:t>
      </w:r>
      <w:r>
        <w:rPr>
          <w:rFonts w:ascii="Calibri" w:hAnsi="Calibri" w:cs="Tahoma"/>
          <w:sz w:val="22"/>
          <w:szCs w:val="22"/>
        </w:rPr>
        <w:t>, mající vliv na řádný gastronomický provoz v předmětu nájmu,</w:t>
      </w:r>
      <w:r w:rsidRPr="00F14921">
        <w:rPr>
          <w:rFonts w:ascii="Calibri" w:hAnsi="Calibri" w:cs="Tahoma"/>
          <w:sz w:val="22"/>
          <w:szCs w:val="22"/>
        </w:rPr>
        <w:t xml:space="preserve"> nesmí trvat déle než </w:t>
      </w:r>
      <w:r>
        <w:rPr>
          <w:rFonts w:ascii="Calibri" w:hAnsi="Calibri" w:cs="Tahoma"/>
          <w:sz w:val="22"/>
          <w:szCs w:val="22"/>
        </w:rPr>
        <w:t>14 (</w:t>
      </w:r>
      <w:r w:rsidRPr="00F14921">
        <w:rPr>
          <w:rFonts w:ascii="Calibri" w:hAnsi="Calibri" w:cs="Tahoma"/>
          <w:sz w:val="22"/>
          <w:szCs w:val="22"/>
        </w:rPr>
        <w:t>čtrnáct</w:t>
      </w:r>
      <w:r>
        <w:rPr>
          <w:rFonts w:ascii="Calibri" w:hAnsi="Calibri" w:cs="Tahoma"/>
          <w:sz w:val="22"/>
          <w:szCs w:val="22"/>
        </w:rPr>
        <w:t>)</w:t>
      </w:r>
      <w:r w:rsidRPr="00F14921">
        <w:rPr>
          <w:rFonts w:ascii="Calibri" w:hAnsi="Calibri" w:cs="Tahoma"/>
          <w:sz w:val="22"/>
          <w:szCs w:val="22"/>
        </w:rPr>
        <w:t xml:space="preserve"> kalendářních dnů</w:t>
      </w:r>
      <w:r>
        <w:rPr>
          <w:rFonts w:ascii="Calibri" w:hAnsi="Calibri" w:cs="Tahoma"/>
          <w:sz w:val="22"/>
          <w:szCs w:val="22"/>
        </w:rPr>
        <w:t xml:space="preserve">, v opačném případě vzniká pronajímateli nárok na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p>
    <w:p w:rsidR="00681C9C" w:rsidRPr="0043316F" w:rsidRDefault="00681C9C" w:rsidP="0043316F">
      <w:pPr>
        <w:numPr>
          <w:ilvl w:val="0"/>
          <w:numId w:val="15"/>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681C9C" w:rsidRPr="00AD5C13" w:rsidRDefault="00681C9C" w:rsidP="00681C9C">
      <w:pPr>
        <w:numPr>
          <w:ilvl w:val="0"/>
          <w:numId w:val="15"/>
        </w:numPr>
        <w:spacing w:before="120" w:line="276" w:lineRule="auto"/>
        <w:jc w:val="both"/>
        <w:rPr>
          <w:rFonts w:ascii="Calibri" w:hAnsi="Calibri" w:cs="Tahoma"/>
          <w:sz w:val="22"/>
          <w:szCs w:val="22"/>
        </w:rPr>
      </w:pPr>
      <w:r w:rsidRPr="00AD5C13">
        <w:rPr>
          <w:rFonts w:ascii="Calibri" w:hAnsi="Calibri" w:cs="Tahoma"/>
          <w:sz w:val="22"/>
          <w:szCs w:val="22"/>
        </w:rPr>
        <w:lastRenderedPageBreak/>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B36E80" w:rsidRPr="00AD5C13" w:rsidRDefault="00B36E80" w:rsidP="00B36E80">
      <w:pPr>
        <w:pStyle w:val="Nadpis1"/>
      </w:pPr>
      <w:r w:rsidRPr="00AD5C13">
        <w:t>Nájemné, úhrada za služby</w:t>
      </w:r>
    </w:p>
    <w:p w:rsidR="00B36E80" w:rsidRDefault="00B36E80" w:rsidP="00B36E80">
      <w:pPr>
        <w:numPr>
          <w:ilvl w:val="0"/>
          <w:numId w:val="17"/>
        </w:numPr>
        <w:spacing w:before="120" w:line="276" w:lineRule="auto"/>
        <w:jc w:val="both"/>
        <w:rPr>
          <w:rFonts w:ascii="Calibri" w:hAnsi="Calibri" w:cs="Tahoma"/>
          <w:sz w:val="22"/>
          <w:szCs w:val="22"/>
        </w:rPr>
      </w:pPr>
      <w:r>
        <w:rPr>
          <w:rFonts w:ascii="Calibri" w:hAnsi="Calibri" w:cs="Tahoma"/>
          <w:sz w:val="22"/>
          <w:szCs w:val="22"/>
        </w:rPr>
        <w:t xml:space="preserve">Za užívání předmětu nájmu je nájemce povinen hradit pronajímateli nájemné počínaje dnem předání dle článku V. odstavce 2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B36E80" w:rsidRDefault="00B36E80" w:rsidP="00B36E80">
      <w:pPr>
        <w:numPr>
          <w:ilvl w:val="0"/>
          <w:numId w:val="17"/>
        </w:numPr>
        <w:spacing w:before="120" w:line="276" w:lineRule="auto"/>
        <w:jc w:val="both"/>
        <w:rPr>
          <w:rFonts w:ascii="Calibri" w:hAnsi="Calibri" w:cs="Tahoma"/>
          <w:sz w:val="22"/>
          <w:szCs w:val="22"/>
        </w:rPr>
      </w:pPr>
      <w:r>
        <w:rPr>
          <w:rFonts w:ascii="Calibri" w:hAnsi="Calibri" w:cs="Tahoma"/>
          <w:sz w:val="22"/>
          <w:szCs w:val="22"/>
        </w:rPr>
        <w:t>N</w:t>
      </w:r>
      <w:r>
        <w:t xml:space="preserve">ájemné za předmět nájmu vychází z nabídky nájemce předložené do veřejné soutěže o nejvhodnější nabídku a činí </w:t>
      </w:r>
      <w:r w:rsidRPr="00857992">
        <w:rPr>
          <w:highlight w:val="yellow"/>
        </w:rPr>
        <w:t>[doplní navrhovatel]</w:t>
      </w:r>
      <w:r>
        <w:t>,- Kč ročně plus zákonná DPH, a tedy</w:t>
      </w:r>
      <w:r w:rsidRPr="00A006AE">
        <w:t xml:space="preserve"> </w:t>
      </w:r>
      <w:r w:rsidRPr="00857992">
        <w:rPr>
          <w:highlight w:val="yellow"/>
        </w:rPr>
        <w:t>[doplní navrhovatel]</w:t>
      </w:r>
      <w:r w:rsidRPr="00A006AE">
        <w:t>,- Kč</w:t>
      </w:r>
      <w:r>
        <w:t xml:space="preserve"> měsíčně</w:t>
      </w:r>
      <w:r w:rsidRPr="00A006AE">
        <w:t xml:space="preserve"> plus zákonná DPH.</w:t>
      </w:r>
    </w:p>
    <w:p w:rsidR="00B36E80" w:rsidRPr="0078798A" w:rsidRDefault="00B36E80" w:rsidP="00B36E80">
      <w:pPr>
        <w:numPr>
          <w:ilvl w:val="0"/>
          <w:numId w:val="17"/>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 xml:space="preserve">počínaje 1. lednem 2015, </w:t>
      </w:r>
      <w:r w:rsidRPr="0078798A">
        <w:rPr>
          <w:rFonts w:ascii="Calibri" w:hAnsi="Calibri" w:cs="Calibri"/>
          <w:sz w:val="22"/>
          <w:szCs w:val="22"/>
        </w:rPr>
        <w:t xml:space="preserve">oprávněn jednostranně zvýšit nájemné o roční míru inflace vyjádřenou přírůstkem průměrného ročního Indexu spotřebitelských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B36E80" w:rsidRPr="00AD5C13" w:rsidRDefault="00B36E80" w:rsidP="00B36E80">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č. </w:t>
      </w:r>
      <w:proofErr w:type="spellStart"/>
      <w:r w:rsidRPr="00A013E5">
        <w:rPr>
          <w:rFonts w:ascii="Calibri" w:hAnsi="Calibri" w:cs="Tahoma"/>
          <w:sz w:val="22"/>
          <w:szCs w:val="22"/>
        </w:rPr>
        <w:t>ú.</w:t>
      </w:r>
      <w:proofErr w:type="spellEnd"/>
      <w:r w:rsidRPr="00A013E5">
        <w:rPr>
          <w:rFonts w:ascii="Calibri" w:hAnsi="Calibri" w:cs="Tahoma"/>
          <w:sz w:val="22"/>
          <w:szCs w:val="22"/>
        </w:rPr>
        <w:t xml:space="preserve"> 2000980001/6000, vedený </w:t>
      </w:r>
      <w:r w:rsidRPr="00A013E5">
        <w:rPr>
          <w:rFonts w:ascii="Calibri" w:hAnsi="Calibri" w:cs="Calibri"/>
          <w:sz w:val="22"/>
          <w:szCs w:val="22"/>
        </w:rPr>
        <w:t>u PPF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B36E80" w:rsidRDefault="00B36E80" w:rsidP="00B36E80">
      <w:pPr>
        <w:numPr>
          <w:ilvl w:val="0"/>
          <w:numId w:val="17"/>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856BB7" w:rsidRDefault="00856BB7" w:rsidP="00856BB7">
      <w:pPr>
        <w:numPr>
          <w:ilvl w:val="0"/>
          <w:numId w:val="17"/>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856BB7" w:rsidRPr="00AD5C13" w:rsidRDefault="00856BB7" w:rsidP="00856BB7">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lastRenderedPageBreak/>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856BB7" w:rsidRDefault="00856BB7" w:rsidP="00856BB7">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856BB7" w:rsidRDefault="00856BB7" w:rsidP="00856BB7">
      <w:pPr>
        <w:numPr>
          <w:ilvl w:val="0"/>
          <w:numId w:val="17"/>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856BB7" w:rsidRPr="008557C5" w:rsidRDefault="00856BB7" w:rsidP="00856BB7">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856BB7" w:rsidRDefault="00856BB7" w:rsidP="00856BB7">
      <w:pPr>
        <w:spacing w:before="120" w:line="276" w:lineRule="auto"/>
        <w:jc w:val="both"/>
        <w:outlineLvl w:val="0"/>
        <w:rPr>
          <w:rFonts w:ascii="Calibri" w:hAnsi="Calibri" w:cs="Tahoma"/>
          <w:b/>
          <w:sz w:val="22"/>
          <w:szCs w:val="22"/>
        </w:rPr>
      </w:pPr>
    </w:p>
    <w:p w:rsidR="00856BB7" w:rsidRDefault="00856BB7" w:rsidP="00856BB7">
      <w:pPr>
        <w:pStyle w:val="Nadpis1"/>
      </w:pPr>
      <w:r>
        <w:t>Kauce</w:t>
      </w:r>
    </w:p>
    <w:p w:rsidR="00856BB7" w:rsidRDefault="00856BB7" w:rsidP="00856BB7">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č. </w:t>
      </w:r>
      <w:proofErr w:type="spellStart"/>
      <w:r>
        <w:rPr>
          <w:rFonts w:ascii="Calibri" w:hAnsi="Calibri" w:cs="Tahoma"/>
          <w:sz w:val="22"/>
          <w:szCs w:val="22"/>
        </w:rPr>
        <w:t>ú.</w:t>
      </w:r>
      <w:proofErr w:type="spellEnd"/>
      <w:r>
        <w:rPr>
          <w:rFonts w:ascii="Calibri" w:hAnsi="Calibri" w:cs="Tahoma"/>
          <w:sz w:val="22"/>
          <w:szCs w:val="22"/>
        </w:rPr>
        <w:t xml:space="preserve"> </w:t>
      </w:r>
      <w:r w:rsidRPr="00590515">
        <w:rPr>
          <w:rFonts w:ascii="Calibri" w:hAnsi="Calibri" w:cs="Calibri"/>
          <w:sz w:val="22"/>
          <w:szCs w:val="22"/>
        </w:rPr>
        <w:t>2000980001/6000</w:t>
      </w:r>
      <w:r>
        <w:rPr>
          <w:rFonts w:ascii="Calibri" w:hAnsi="Calibri" w:cs="Tahoma"/>
          <w:sz w:val="22"/>
          <w:szCs w:val="22"/>
        </w:rPr>
        <w:t xml:space="preserve">, vedený </w:t>
      </w:r>
      <w:r>
        <w:rPr>
          <w:rFonts w:ascii="Calibri" w:hAnsi="Calibri" w:cs="Calibri"/>
          <w:sz w:val="22"/>
          <w:szCs w:val="22"/>
        </w:rPr>
        <w:t>u PPF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xml:space="preserve">. Tato kauce </w:t>
      </w:r>
      <w:r>
        <w:rPr>
          <w:rFonts w:ascii="Calibri" w:hAnsi="Calibri" w:cs="Tahoma"/>
          <w:sz w:val="22"/>
          <w:szCs w:val="22"/>
        </w:rPr>
        <w:t xml:space="preserve">ve výši dvojnásobku měsíčního nájemného plus DPH </w:t>
      </w:r>
      <w:r w:rsidRPr="00AD5C13">
        <w:rPr>
          <w:rFonts w:ascii="Calibri" w:hAnsi="Calibri" w:cs="Tahoma"/>
          <w:sz w:val="22"/>
          <w:szCs w:val="22"/>
        </w:rPr>
        <w:t>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 xml:space="preserve">(třiceti) dnů od ukončení nájmu. Zbývající částku kauce ve výši měsíčního nájemného plus DPH </w:t>
      </w:r>
      <w:r w:rsidRPr="0050310B">
        <w:rPr>
          <w:rFonts w:ascii="Calibri" w:hAnsi="Calibri" w:cs="Tahoma"/>
          <w:sz w:val="22"/>
          <w:szCs w:val="22"/>
        </w:rPr>
        <w:t>pronajímatel vrátí nájemci do 10 dnů po doručení vyúčtování zálohových poplatků</w:t>
      </w:r>
      <w:r>
        <w:rPr>
          <w:rFonts w:ascii="Calibri" w:hAnsi="Calibri" w:cs="Tahoma"/>
          <w:sz w:val="22"/>
          <w:szCs w:val="22"/>
        </w:rPr>
        <w:t xml:space="preserve"> za </w:t>
      </w:r>
      <w:r w:rsidRPr="0050310B">
        <w:rPr>
          <w:rFonts w:ascii="Calibri" w:hAnsi="Calibri" w:cs="Tahoma"/>
          <w:sz w:val="22"/>
          <w:szCs w:val="22"/>
        </w:rPr>
        <w:t>služby spojené s užíváním předmětu nájmu</w:t>
      </w:r>
      <w:r>
        <w:rPr>
          <w:rFonts w:ascii="Calibri" w:hAnsi="Calibri" w:cs="Tahoma"/>
          <w:sz w:val="22"/>
          <w:szCs w:val="22"/>
        </w:rPr>
        <w:t>, a to do 30</w:t>
      </w:r>
      <w:r w:rsidRPr="00AD5C13">
        <w:rPr>
          <w:rFonts w:ascii="Calibri" w:hAnsi="Calibri" w:cs="Tahoma"/>
          <w:sz w:val="22"/>
          <w:szCs w:val="22"/>
        </w:rPr>
        <w:t xml:space="preserve"> </w:t>
      </w:r>
      <w:r>
        <w:rPr>
          <w:rFonts w:ascii="Calibri" w:hAnsi="Calibri" w:cs="Tahoma"/>
          <w:sz w:val="22"/>
          <w:szCs w:val="22"/>
        </w:rPr>
        <w:t xml:space="preserve">(třiceti) dnů od obdržení vyúčtování zálohových poplatků za všechny tyto služby.  </w:t>
      </w:r>
    </w:p>
    <w:p w:rsidR="00856BB7" w:rsidRDefault="00856BB7" w:rsidP="00856BB7">
      <w:pPr>
        <w:numPr>
          <w:ilvl w:val="0"/>
          <w:numId w:val="18"/>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na úhradu případné smluvní pokuty či náhrady škody</w:t>
      </w:r>
      <w:r>
        <w:rPr>
          <w:rFonts w:ascii="Calibri" w:hAnsi="Calibri" w:cs="Tahoma"/>
          <w:sz w:val="22"/>
          <w:szCs w:val="22"/>
        </w:rPr>
        <w:t xml:space="preserve"> a</w:t>
      </w:r>
      <w:r w:rsidRPr="0050310B">
        <w:rPr>
          <w:rFonts w:ascii="Calibri" w:hAnsi="Calibri" w:cs="Tahoma"/>
          <w:sz w:val="22"/>
          <w:szCs w:val="22"/>
        </w:rPr>
        <w:t xml:space="preserve"> </w:t>
      </w:r>
      <w:r>
        <w:rPr>
          <w:rFonts w:ascii="Calibri" w:hAnsi="Calibri" w:cs="Tahoma"/>
          <w:sz w:val="22"/>
          <w:szCs w:val="22"/>
        </w:rPr>
        <w:t>případných nákladů na uvedení předmětu nájmu do původního stavu dle čl. V odst. 11 této smlouvy</w:t>
      </w:r>
      <w:r w:rsidRPr="00AD5C13">
        <w:rPr>
          <w:rFonts w:ascii="Calibri" w:hAnsi="Calibri" w:cs="Tahoma"/>
          <w:sz w:val="22"/>
          <w:szCs w:val="22"/>
        </w:rPr>
        <w:t xml:space="preserve"> 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856BB7" w:rsidRPr="002E0776" w:rsidRDefault="00856BB7" w:rsidP="00856BB7">
      <w:pPr>
        <w:numPr>
          <w:ilvl w:val="0"/>
          <w:numId w:val="18"/>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856BB7" w:rsidRDefault="00856BB7" w:rsidP="00856BB7"/>
    <w:p w:rsidR="00856BB7" w:rsidRPr="00010A9D" w:rsidRDefault="00856BB7" w:rsidP="00856BB7"/>
    <w:p w:rsidR="00856BB7" w:rsidRPr="00AD5C13" w:rsidRDefault="00856BB7" w:rsidP="00856BB7">
      <w:pPr>
        <w:pStyle w:val="Nadpis1"/>
      </w:pPr>
      <w:r w:rsidRPr="00AD5C13">
        <w:t>Provozní povinnosti</w:t>
      </w:r>
    </w:p>
    <w:p w:rsidR="00856BB7" w:rsidRDefault="00856BB7" w:rsidP="00856BB7">
      <w:pPr>
        <w:numPr>
          <w:ilvl w:val="0"/>
          <w:numId w:val="19"/>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jak je uveden v podmínkách veřejné soutěže o nejvhodnější nabídku. Nájemce se zavazuje dodržovat kvalitu gastronomického provozu a úroveň prodejních cen nabízeného zboží a služeb, jak jsou specifikovány v podmínkách veřejné soutěže o nejvhodnější nabídku. Nájemce se zavazuje, že se podle návštěvnosti postará, aby všechny části předmětu nájmu byly co možno nejlépe gastronomicky využity.</w:t>
      </w:r>
    </w:p>
    <w:p w:rsidR="00856BB7" w:rsidRPr="009C0ABA" w:rsidRDefault="00856BB7" w:rsidP="00856BB7">
      <w:pPr>
        <w:numPr>
          <w:ilvl w:val="0"/>
          <w:numId w:val="19"/>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Pr>
          <w:rFonts w:ascii="Calibri" w:hAnsi="Calibri" w:cs="Calibri"/>
          <w:sz w:val="22"/>
          <w:szCs w:val="22"/>
        </w:rPr>
        <w:t xml:space="preserve"> po celou d</w:t>
      </w:r>
      <w:r w:rsidR="00A30E66">
        <w:rPr>
          <w:rFonts w:ascii="Calibri" w:hAnsi="Calibri" w:cs="Calibri"/>
          <w:sz w:val="22"/>
          <w:szCs w:val="22"/>
        </w:rPr>
        <w:t>obu otevření zoologické zahrady</w:t>
      </w:r>
      <w:r>
        <w:rPr>
          <w:rFonts w:ascii="Calibri" w:hAnsi="Calibri" w:cs="Calibri"/>
          <w:sz w:val="22"/>
          <w:szCs w:val="22"/>
        </w:rPr>
        <w:t xml:space="preserve"> a postupovat při zajišťování gastronomického servisu jako řádný hospodář.</w:t>
      </w:r>
    </w:p>
    <w:p w:rsidR="00856BB7" w:rsidRPr="005A53DB" w:rsidRDefault="00856BB7" w:rsidP="00856BB7">
      <w:pPr>
        <w:numPr>
          <w:ilvl w:val="0"/>
          <w:numId w:val="19"/>
        </w:numPr>
        <w:spacing w:before="120" w:line="276" w:lineRule="auto"/>
        <w:jc w:val="both"/>
        <w:rPr>
          <w:rFonts w:ascii="Calibri" w:hAnsi="Calibri" w:cs="Calibri"/>
          <w:sz w:val="22"/>
          <w:szCs w:val="22"/>
        </w:rPr>
      </w:pPr>
      <w:r w:rsidRPr="005A53DB">
        <w:rPr>
          <w:rFonts w:ascii="Calibri" w:hAnsi="Calibri" w:cs="Calibri"/>
          <w:sz w:val="22"/>
          <w:szCs w:val="22"/>
        </w:rPr>
        <w:t xml:space="preserve">Bez předchozího písemného souhlasu pronajímatele není 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856BB7" w:rsidRDefault="00856BB7" w:rsidP="00856BB7">
      <w:pPr>
        <w:numPr>
          <w:ilvl w:val="0"/>
          <w:numId w:val="19"/>
        </w:numPr>
        <w:spacing w:before="120" w:line="276" w:lineRule="auto"/>
        <w:jc w:val="both"/>
        <w:rPr>
          <w:rFonts w:ascii="Calibri" w:hAnsi="Calibri" w:cs="Tahoma"/>
          <w:sz w:val="22"/>
          <w:szCs w:val="22"/>
        </w:rPr>
      </w:pPr>
      <w:r>
        <w:rPr>
          <w:rFonts w:ascii="Calibri" w:hAnsi="Calibri" w:cs="Tahoma"/>
          <w:sz w:val="22"/>
          <w:szCs w:val="22"/>
        </w:rPr>
        <w:t>Mimo dobu otevření zoologické zahrady pro veřejnost je nájemce oprávněn provozovat předmět nájmu pouze s předchozím souhlasem pronajímatele.</w:t>
      </w:r>
    </w:p>
    <w:p w:rsidR="00856BB7" w:rsidRDefault="00856BB7" w:rsidP="00856BB7">
      <w:pPr>
        <w:numPr>
          <w:ilvl w:val="0"/>
          <w:numId w:val="19"/>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856BB7" w:rsidRDefault="00856BB7" w:rsidP="00856BB7">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856BB7" w:rsidRPr="00A013E5" w:rsidRDefault="00856BB7" w:rsidP="00856BB7">
      <w:pPr>
        <w:numPr>
          <w:ilvl w:val="0"/>
          <w:numId w:val="19"/>
        </w:numPr>
        <w:spacing w:before="120" w:line="276" w:lineRule="auto"/>
        <w:jc w:val="both"/>
        <w:rPr>
          <w:rFonts w:ascii="Calibri" w:hAnsi="Calibri" w:cs="Tahoma"/>
          <w:sz w:val="22"/>
          <w:szCs w:val="22"/>
        </w:rPr>
      </w:pPr>
      <w:r w:rsidRPr="00A013E5">
        <w:rPr>
          <w:rFonts w:ascii="Calibri" w:hAnsi="Calibri" w:cs="Tahoma"/>
          <w:sz w:val="22"/>
          <w:szCs w:val="22"/>
        </w:rPr>
        <w:t xml:space="preserve">Nájemce je povinen umožnit pronajímateli organizovat externí hygienické audity a </w:t>
      </w:r>
      <w:proofErr w:type="spellStart"/>
      <w:r>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w:t>
      </w:r>
      <w:r>
        <w:rPr>
          <w:rFonts w:ascii="Calibri" w:hAnsi="Calibri" w:cs="Tahoma"/>
          <w:sz w:val="22"/>
          <w:szCs w:val="22"/>
        </w:rPr>
        <w:t>p</w:t>
      </w:r>
      <w:r w:rsidRPr="00A013E5">
        <w:rPr>
          <w:rFonts w:ascii="Calibri" w:hAnsi="Calibri" w:cs="Tahoma"/>
          <w:sz w:val="22"/>
          <w:szCs w:val="22"/>
        </w:rPr>
        <w:t xml:space="preserve">ping.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externích hygienických </w:t>
      </w:r>
      <w:proofErr w:type="gramStart"/>
      <w:r w:rsidRPr="00A013E5">
        <w:rPr>
          <w:rFonts w:ascii="Calibri" w:hAnsi="Calibri" w:cs="Tahoma"/>
          <w:sz w:val="22"/>
          <w:szCs w:val="22"/>
        </w:rPr>
        <w:t>auditech</w:t>
      </w:r>
      <w:proofErr w:type="gramEnd"/>
      <w:r w:rsidRPr="00A013E5">
        <w:rPr>
          <w:rFonts w:ascii="Calibri" w:hAnsi="Calibri" w:cs="Tahoma"/>
          <w:sz w:val="22"/>
          <w:szCs w:val="22"/>
        </w:rPr>
        <w:t xml:space="preserve"> a </w:t>
      </w:r>
      <w:proofErr w:type="spellStart"/>
      <w:r>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shop</w:t>
      </w:r>
      <w:r>
        <w:rPr>
          <w:rFonts w:ascii="Calibri" w:hAnsi="Calibri" w:cs="Tahoma"/>
          <w:sz w:val="22"/>
          <w:szCs w:val="22"/>
        </w:rPr>
        <w:t>p</w:t>
      </w:r>
      <w:r w:rsidRPr="00A013E5">
        <w:rPr>
          <w:rFonts w:ascii="Calibri" w:hAnsi="Calibri" w:cs="Tahoma"/>
          <w:sz w:val="22"/>
          <w:szCs w:val="22"/>
        </w:rPr>
        <w:t>ingu</w:t>
      </w:r>
      <w:proofErr w:type="spellEnd"/>
      <w:r w:rsidRPr="00A013E5">
        <w:rPr>
          <w:rFonts w:ascii="Calibri" w:hAnsi="Calibri" w:cs="Tahoma"/>
          <w:sz w:val="22"/>
          <w:szCs w:val="22"/>
        </w:rPr>
        <w:t xml:space="preserve"> nejdéle do 2 kalendářních dnů od nahlášení zjištěných vad.</w:t>
      </w:r>
    </w:p>
    <w:p w:rsidR="00856BB7" w:rsidRPr="0038095C" w:rsidRDefault="00856BB7" w:rsidP="00856BB7">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DA3549" w:rsidRPr="00AD5C13" w:rsidRDefault="00DA3549" w:rsidP="00DA3549">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lastRenderedPageBreak/>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DA3549" w:rsidRDefault="00DA3549" w:rsidP="00DA3549">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DA3549" w:rsidRPr="00AD5C13" w:rsidRDefault="00DA3549" w:rsidP="00DA3549">
      <w:pPr>
        <w:numPr>
          <w:ilvl w:val="0"/>
          <w:numId w:val="19"/>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DA3549" w:rsidRPr="00126CDC"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DA3549" w:rsidRPr="00126CDC"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DA3549" w:rsidRPr="00126CDC"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DA3549"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DA3549" w:rsidRPr="006D6C9C" w:rsidRDefault="00DA3549" w:rsidP="00DA3549">
      <w:pPr>
        <w:pStyle w:val="Odstavecseseznamem"/>
        <w:numPr>
          <w:ilvl w:val="0"/>
          <w:numId w:val="19"/>
        </w:numPr>
        <w:spacing w:before="120"/>
        <w:jc w:val="both"/>
        <w:rPr>
          <w:rFonts w:ascii="Calibri" w:hAnsi="Calibri" w:cs="Tahoma"/>
          <w:sz w:val="22"/>
          <w:szCs w:val="22"/>
        </w:rPr>
      </w:pPr>
      <w:r w:rsidRPr="006D6C9C">
        <w:rPr>
          <w:rFonts w:ascii="Calibri" w:hAnsi="Calibri" w:cs="Tahoma"/>
          <w:sz w:val="22"/>
          <w:szCs w:val="22"/>
        </w:rPr>
        <w:t>Nájemce je povinen akceptovat platbu stravovacími poukázkami (stravenkami)</w:t>
      </w:r>
      <w:r w:rsidRPr="006D6C9C">
        <w:rPr>
          <w:rFonts w:ascii="Calibri" w:hAnsi="Calibri" w:cs="Tahoma"/>
          <w:i/>
        </w:rPr>
        <w:t xml:space="preserve"> </w:t>
      </w:r>
      <w:r w:rsidRPr="006D6C9C">
        <w:rPr>
          <w:rFonts w:ascii="Calibri" w:hAnsi="Calibri" w:cs="Tahoma"/>
          <w:sz w:val="22"/>
          <w:szCs w:val="22"/>
        </w:rPr>
        <w:t xml:space="preserve">společnosti </w:t>
      </w:r>
      <w:proofErr w:type="spellStart"/>
      <w:r w:rsidRPr="006D6C9C">
        <w:rPr>
          <w:rFonts w:ascii="Calibri" w:hAnsi="Calibri" w:cs="Tahoma"/>
          <w:sz w:val="22"/>
          <w:szCs w:val="22"/>
        </w:rPr>
        <w:t>Le</w:t>
      </w:r>
      <w:proofErr w:type="spellEnd"/>
      <w:r w:rsidRPr="006D6C9C">
        <w:rPr>
          <w:rFonts w:ascii="Calibri" w:hAnsi="Calibri" w:cs="Tahoma"/>
          <w:sz w:val="22"/>
          <w:szCs w:val="22"/>
        </w:rPr>
        <w:t xml:space="preserve"> </w:t>
      </w:r>
      <w:proofErr w:type="spellStart"/>
      <w:r w:rsidRPr="006D6C9C">
        <w:rPr>
          <w:rFonts w:ascii="Calibri" w:hAnsi="Calibri" w:cs="Tahoma"/>
          <w:sz w:val="22"/>
          <w:szCs w:val="22"/>
        </w:rPr>
        <w:t>Cheque</w:t>
      </w:r>
      <w:proofErr w:type="spellEnd"/>
      <w:r w:rsidRPr="006D6C9C">
        <w:rPr>
          <w:rFonts w:ascii="Calibri" w:hAnsi="Calibri" w:cs="Tahoma"/>
          <w:sz w:val="22"/>
          <w:szCs w:val="22"/>
        </w:rPr>
        <w:t xml:space="preserve"> </w:t>
      </w:r>
      <w:proofErr w:type="spellStart"/>
      <w:r w:rsidRPr="006D6C9C">
        <w:rPr>
          <w:rFonts w:ascii="Calibri" w:hAnsi="Calibri" w:cs="Tahoma"/>
          <w:sz w:val="22"/>
          <w:szCs w:val="22"/>
        </w:rPr>
        <w:t>Déjeneur</w:t>
      </w:r>
      <w:proofErr w:type="spellEnd"/>
      <w:r w:rsidRPr="006D6C9C">
        <w:rPr>
          <w:rFonts w:ascii="Calibri" w:hAnsi="Calibri" w:cs="Tahoma"/>
          <w:sz w:val="22"/>
          <w:szCs w:val="22"/>
        </w:rPr>
        <w:t>.</w:t>
      </w:r>
    </w:p>
    <w:p w:rsidR="00DA3549" w:rsidRPr="00126CDC" w:rsidRDefault="00DA3549" w:rsidP="00DA3549">
      <w:pPr>
        <w:spacing w:before="120" w:line="276" w:lineRule="auto"/>
        <w:ind w:left="720"/>
        <w:jc w:val="both"/>
        <w:rPr>
          <w:rFonts w:ascii="Calibri" w:hAnsi="Calibri" w:cs="Tahoma"/>
          <w:sz w:val="22"/>
          <w:szCs w:val="22"/>
        </w:rPr>
      </w:pPr>
    </w:p>
    <w:p w:rsidR="00DA3549" w:rsidRPr="00D46324" w:rsidRDefault="00DA3549" w:rsidP="00DA3549">
      <w:pPr>
        <w:pStyle w:val="Nadpis1"/>
      </w:pPr>
      <w:r w:rsidRPr="00D46324">
        <w:t>Provozní a investiční náklady</w:t>
      </w:r>
    </w:p>
    <w:p w:rsidR="00DA3549" w:rsidRDefault="00DA3549" w:rsidP="00DA3549">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p>
    <w:p w:rsidR="00DA3549" w:rsidRDefault="00DA3549" w:rsidP="00DA3549">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DA3549" w:rsidRPr="0040482A" w:rsidRDefault="00DA3549" w:rsidP="00DA3549">
      <w:pPr>
        <w:numPr>
          <w:ilvl w:val="0"/>
          <w:numId w:val="20"/>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Pr>
          <w:rFonts w:ascii="Calibri" w:hAnsi="Calibri" w:cs="Tahoma"/>
          <w:sz w:val="22"/>
          <w:szCs w:val="22"/>
        </w:rPr>
        <w:t xml:space="preserve"> a aby po celou dobu trvání této smlouvy zůstal předmět smlouvy alespoň ve stavu, v jakém byl nájemci předán</w:t>
      </w:r>
      <w:r w:rsidRPr="0040482A">
        <w:rPr>
          <w:rFonts w:ascii="Calibri" w:hAnsi="Calibri" w:cs="Tahoma"/>
          <w:sz w:val="22"/>
          <w:szCs w:val="22"/>
        </w:rPr>
        <w:t xml:space="preserve">. </w:t>
      </w:r>
      <w:r>
        <w:rPr>
          <w:rFonts w:ascii="Calibri" w:hAnsi="Calibri" w:cs="Tahoma"/>
          <w:sz w:val="22"/>
          <w:szCs w:val="22"/>
        </w:rPr>
        <w:t>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p>
    <w:p w:rsidR="00DA3549" w:rsidRPr="00AD5C13" w:rsidRDefault="00DA3549" w:rsidP="00DA3549">
      <w:pPr>
        <w:spacing w:before="120" w:line="276" w:lineRule="auto"/>
        <w:jc w:val="both"/>
        <w:rPr>
          <w:rFonts w:ascii="Calibri" w:hAnsi="Calibri" w:cs="Tahoma"/>
          <w:sz w:val="22"/>
          <w:szCs w:val="22"/>
        </w:rPr>
      </w:pPr>
    </w:p>
    <w:p w:rsidR="00DA3549" w:rsidRDefault="00DA3549" w:rsidP="00DA3549">
      <w:pPr>
        <w:pStyle w:val="Nadpis1"/>
      </w:pPr>
      <w:r>
        <w:lastRenderedPageBreak/>
        <w:t>Pojištění</w:t>
      </w:r>
    </w:p>
    <w:p w:rsidR="00DA3549" w:rsidRPr="00D46324" w:rsidRDefault="00DA3549" w:rsidP="00DA3549">
      <w:pPr>
        <w:numPr>
          <w:ilvl w:val="0"/>
          <w:numId w:val="22"/>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DA3549" w:rsidRPr="002A73E5" w:rsidRDefault="00DA3549" w:rsidP="00DA3549">
      <w:pPr>
        <w:numPr>
          <w:ilvl w:val="0"/>
          <w:numId w:val="21"/>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DA3549" w:rsidRPr="002A73E5" w:rsidRDefault="00DA3549" w:rsidP="00DA3549">
      <w:pPr>
        <w:numPr>
          <w:ilvl w:val="0"/>
          <w:numId w:val="21"/>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DA3549" w:rsidRPr="00DA3549" w:rsidRDefault="00DA3549" w:rsidP="00DA3549">
      <w:pPr>
        <w:numPr>
          <w:ilvl w:val="0"/>
          <w:numId w:val="22"/>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nejpozději ke dni </w:t>
      </w:r>
      <w:r w:rsidRPr="00D46324">
        <w:rPr>
          <w:rFonts w:ascii="Calibri" w:hAnsi="Calibri" w:cs="Calibri"/>
          <w:sz w:val="22"/>
          <w:szCs w:val="22"/>
        </w:rPr>
        <w:t>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 Nájemce není oprávněn zahájit provoz v předmětu nájmu před datem účinnosti pojistných smluv.</w:t>
      </w:r>
    </w:p>
    <w:p w:rsidR="00DA3549" w:rsidRDefault="00DA3549" w:rsidP="00DA3549">
      <w:pPr>
        <w:numPr>
          <w:ilvl w:val="0"/>
          <w:numId w:val="22"/>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00D6183B">
        <w:rPr>
          <w:rFonts w:ascii="Calibri" w:hAnsi="Calibri" w:cs="Calibri"/>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DA3549" w:rsidRPr="00574885" w:rsidRDefault="00DA3549" w:rsidP="00DA3549">
      <w:pPr>
        <w:numPr>
          <w:ilvl w:val="0"/>
          <w:numId w:val="22"/>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uzavření a platnosti a účinnosti 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DA3549" w:rsidRPr="00922F8B" w:rsidRDefault="00DA3549" w:rsidP="00DA3549"/>
    <w:p w:rsidR="00DA3549" w:rsidRPr="00AD5C13" w:rsidRDefault="00DA3549" w:rsidP="00DA3549">
      <w:pPr>
        <w:pStyle w:val="Nadpis1"/>
      </w:pPr>
      <w:r w:rsidRPr="00AD5C13">
        <w:t>Závazky ze vztahu</w:t>
      </w:r>
    </w:p>
    <w:p w:rsidR="00DA3549" w:rsidRPr="00126CDC"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proofErr w:type="spellStart"/>
      <w:r>
        <w:rPr>
          <w:rFonts w:ascii="Calibri" w:hAnsi="Calibri" w:cs="Tahoma"/>
          <w:sz w:val="22"/>
          <w:szCs w:val="22"/>
        </w:rPr>
        <w:t>Coca</w:t>
      </w:r>
      <w:proofErr w:type="spellEnd"/>
      <w:r>
        <w:rPr>
          <w:rFonts w:ascii="Calibri" w:hAnsi="Calibri" w:cs="Tahoma"/>
          <w:sz w:val="22"/>
          <w:szCs w:val="22"/>
        </w:rPr>
        <w:t xml:space="preserve"> </w:t>
      </w:r>
      <w:proofErr w:type="spellStart"/>
      <w:r>
        <w:rPr>
          <w:rFonts w:ascii="Calibri" w:hAnsi="Calibri" w:cs="Tahoma"/>
          <w:sz w:val="22"/>
          <w:szCs w:val="22"/>
        </w:rPr>
        <w:t>Cola</w:t>
      </w:r>
      <w:proofErr w:type="spellEnd"/>
      <w:r>
        <w:rPr>
          <w:rFonts w:ascii="Calibri" w:hAnsi="Calibri" w:cs="Tahoma"/>
          <w:sz w:val="22"/>
          <w:szCs w:val="22"/>
        </w:rPr>
        <w:t xml:space="preserve"> </w:t>
      </w:r>
      <w:proofErr w:type="spellStart"/>
      <w:r>
        <w:rPr>
          <w:rFonts w:ascii="Calibri" w:hAnsi="Calibri" w:cs="Tahoma"/>
          <w:sz w:val="22"/>
          <w:szCs w:val="22"/>
        </w:rPr>
        <w:t>Beverages</w:t>
      </w:r>
      <w:proofErr w:type="spellEnd"/>
      <w:r>
        <w:rPr>
          <w:rFonts w:ascii="Calibri" w:hAnsi="Calibri" w:cs="Tahoma"/>
          <w:sz w:val="22"/>
          <w:szCs w:val="22"/>
        </w:rPr>
        <w:t xml:space="preserve"> CR, </w:t>
      </w:r>
      <w:proofErr w:type="spellStart"/>
      <w:r>
        <w:rPr>
          <w:rFonts w:ascii="Calibri" w:hAnsi="Calibri" w:cs="Tahoma"/>
          <w:sz w:val="22"/>
          <w:szCs w:val="22"/>
        </w:rPr>
        <w:t>Velkopopovicky</w:t>
      </w:r>
      <w:proofErr w:type="spellEnd"/>
      <w:r>
        <w:rPr>
          <w:rFonts w:ascii="Calibri" w:hAnsi="Calibri" w:cs="Tahoma"/>
          <w:sz w:val="22"/>
          <w:szCs w:val="22"/>
        </w:rPr>
        <w:t xml:space="preserve"> Kozel (</w:t>
      </w:r>
      <w:proofErr w:type="spellStart"/>
      <w:r>
        <w:rPr>
          <w:rFonts w:ascii="Calibri" w:hAnsi="Calibri" w:cs="Tahoma"/>
          <w:sz w:val="22"/>
          <w:szCs w:val="22"/>
        </w:rPr>
        <w:t>Plzensky</w:t>
      </w:r>
      <w:proofErr w:type="spellEnd"/>
      <w:r>
        <w:rPr>
          <w:rFonts w:ascii="Calibri" w:hAnsi="Calibri" w:cs="Tahoma"/>
          <w:sz w:val="22"/>
          <w:szCs w:val="22"/>
        </w:rPr>
        <w:t xml:space="preserve"> Prazdroj), Prima (</w:t>
      </w:r>
      <w:proofErr w:type="spellStart"/>
      <w:r>
        <w:rPr>
          <w:rFonts w:ascii="Calibri" w:hAnsi="Calibri" w:cs="Tahoma"/>
          <w:sz w:val="22"/>
          <w:szCs w:val="22"/>
        </w:rPr>
        <w:t>Nowaco</w:t>
      </w:r>
      <w:proofErr w:type="spellEnd"/>
      <w:r>
        <w:rPr>
          <w:rFonts w:ascii="Calibri" w:hAnsi="Calibri" w:cs="Tahoma"/>
          <w:sz w:val="22"/>
          <w:szCs w:val="22"/>
        </w:rPr>
        <w:t xml:space="preserve"> – </w:t>
      </w:r>
      <w:proofErr w:type="spellStart"/>
      <w:r>
        <w:rPr>
          <w:rFonts w:ascii="Calibri" w:hAnsi="Calibri" w:cs="Tahoma"/>
          <w:sz w:val="22"/>
          <w:szCs w:val="22"/>
        </w:rPr>
        <w:t>Bidvest</w:t>
      </w:r>
      <w:proofErr w:type="spellEnd"/>
      <w:r>
        <w:rPr>
          <w:rFonts w:ascii="Calibri" w:hAnsi="Calibri" w:cs="Tahoma"/>
          <w:sz w:val="22"/>
          <w:szCs w:val="22"/>
        </w:rPr>
        <w:t xml:space="preserve">), </w:t>
      </w:r>
      <w:proofErr w:type="spellStart"/>
      <w:r>
        <w:rPr>
          <w:rFonts w:ascii="Calibri" w:hAnsi="Calibri" w:cs="Tahoma"/>
          <w:sz w:val="22"/>
          <w:szCs w:val="22"/>
        </w:rPr>
        <w:t>Mondelez</w:t>
      </w:r>
      <w:proofErr w:type="spellEnd"/>
      <w:r>
        <w:rPr>
          <w:rFonts w:ascii="Calibri" w:hAnsi="Calibri" w:cs="Tahoma"/>
          <w:sz w:val="22"/>
          <w:szCs w:val="22"/>
        </w:rPr>
        <w:t xml:space="preserve"> Czech Republic (Opavia, </w:t>
      </w:r>
      <w:proofErr w:type="spellStart"/>
      <w:r>
        <w:rPr>
          <w:rFonts w:ascii="Calibri" w:hAnsi="Calibri" w:cs="Tahoma"/>
          <w:sz w:val="22"/>
          <w:szCs w:val="22"/>
        </w:rPr>
        <w:t>Jacobs</w:t>
      </w:r>
      <w:proofErr w:type="spellEnd"/>
      <w:r>
        <w:rPr>
          <w:rFonts w:ascii="Calibri" w:hAnsi="Calibri" w:cs="Tahoma"/>
          <w:sz w:val="22"/>
          <w:szCs w:val="22"/>
        </w:rPr>
        <w:t xml:space="preserve">), </w:t>
      </w:r>
      <w:r w:rsidRPr="00B34B4C">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DA3549" w:rsidRPr="00126CDC"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DA3549" w:rsidRPr="00126CDC"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DA3549" w:rsidRPr="002D4586" w:rsidRDefault="00DA3549" w:rsidP="00DA3549">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 partnery,</w:t>
      </w:r>
      <w:r w:rsidRPr="002D4586">
        <w:rPr>
          <w:rFonts w:ascii="Calibri" w:hAnsi="Calibri"/>
          <w:sz w:val="22"/>
          <w:szCs w:val="22"/>
        </w:rPr>
        <w:t xml:space="preserve"> zejména schémata umístění v chladicích zařízeních;</w:t>
      </w:r>
    </w:p>
    <w:p w:rsidR="00DA3549" w:rsidRPr="002D4586" w:rsidRDefault="00DA3549" w:rsidP="00DA3549">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DA3549" w:rsidRPr="002D4586" w:rsidRDefault="00DA3549" w:rsidP="00DA3549">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DA3549" w:rsidRDefault="00DA3549" w:rsidP="00DA3549">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DA3549"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DA3549" w:rsidRPr="000611E8" w:rsidRDefault="00DA3549" w:rsidP="00DA3549">
      <w:pPr>
        <w:numPr>
          <w:ilvl w:val="0"/>
          <w:numId w:val="23"/>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DA3549" w:rsidRPr="000611E8" w:rsidRDefault="00DA3549" w:rsidP="00DA3549">
      <w:pPr>
        <w:numPr>
          <w:ilvl w:val="0"/>
          <w:numId w:val="23"/>
        </w:numPr>
        <w:spacing w:before="120" w:line="276" w:lineRule="auto"/>
        <w:jc w:val="both"/>
        <w:rPr>
          <w:rFonts w:ascii="Calibri" w:hAnsi="Calibri" w:cs="Tahoma"/>
          <w:sz w:val="22"/>
          <w:szCs w:val="22"/>
        </w:rPr>
      </w:pPr>
      <w:r w:rsidRPr="000611E8">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DA3549" w:rsidRDefault="00DA3549" w:rsidP="00DA3549">
      <w:pPr>
        <w:spacing w:before="120" w:line="276" w:lineRule="auto"/>
        <w:jc w:val="both"/>
        <w:rPr>
          <w:rFonts w:ascii="Calibri" w:hAnsi="Calibri" w:cs="Tahoma"/>
          <w:sz w:val="22"/>
          <w:szCs w:val="22"/>
        </w:rPr>
      </w:pPr>
    </w:p>
    <w:p w:rsidR="00DA3549" w:rsidRDefault="00DA3549" w:rsidP="00DA3549">
      <w:pPr>
        <w:pStyle w:val="Nadpis1"/>
      </w:pPr>
      <w:r>
        <w:t>Další práva a povinnosti smluvních stran</w:t>
      </w:r>
    </w:p>
    <w:p w:rsidR="00DA3549" w:rsidRPr="00DE255B" w:rsidRDefault="00DA3549" w:rsidP="00DA3549">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(i) 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 a (</w:t>
      </w:r>
      <w:proofErr w:type="spellStart"/>
      <w:r>
        <w:rPr>
          <w:rFonts w:ascii="Calibri" w:hAnsi="Calibri" w:cs="Calibri"/>
          <w:sz w:val="22"/>
          <w:szCs w:val="22"/>
        </w:rPr>
        <w:t>ii</w:t>
      </w:r>
      <w:proofErr w:type="spellEnd"/>
      <w:r>
        <w:rPr>
          <w:rFonts w:ascii="Calibri" w:hAnsi="Calibri" w:cs="Calibri"/>
          <w:sz w:val="22"/>
          <w:szCs w:val="22"/>
        </w:rPr>
        <w:t xml:space="preserve">) pronajímatel oprávněn vypovědět tuto smlouvu bez výpovědní doby. </w:t>
      </w:r>
    </w:p>
    <w:p w:rsidR="00DA3549" w:rsidRDefault="00DA3549" w:rsidP="00DA3549">
      <w:pPr>
        <w:numPr>
          <w:ilvl w:val="0"/>
          <w:numId w:val="24"/>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DA3549" w:rsidRPr="000D352B" w:rsidRDefault="00DA3549" w:rsidP="00DA3549">
      <w:pPr>
        <w:numPr>
          <w:ilvl w:val="0"/>
          <w:numId w:val="24"/>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DA3549" w:rsidRPr="00AD5C13"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DA3549"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lastRenderedPageBreak/>
        <w:t xml:space="preserve">Nájemce se zavazuje, že pronajímateli uhradí případnou vzniklou škodu a že ponese plnou zodpovědnost za všechny škody, které pronajímateli vzniknou jeho zaviněním. </w:t>
      </w:r>
    </w:p>
    <w:p w:rsidR="00DA3549" w:rsidRPr="00AD5C13"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Pr>
          <w:rFonts w:ascii="Calibri" w:hAnsi="Calibri" w:cs="Tahoma"/>
          <w:sz w:val="22"/>
          <w:szCs w:val="22"/>
        </w:rPr>
        <w:t xml:space="preserve"> P</w:t>
      </w:r>
      <w:r w:rsidRPr="00B75D0D">
        <w:rPr>
          <w:rFonts w:ascii="Calibri" w:hAnsi="Calibri" w:cs="Tahoma"/>
          <w:sz w:val="22"/>
          <w:szCs w:val="22"/>
        </w:rPr>
        <w:t xml:space="preserve">okud </w:t>
      </w:r>
      <w:r>
        <w:rPr>
          <w:rFonts w:ascii="Calibri" w:hAnsi="Calibri" w:cs="Tahoma"/>
          <w:sz w:val="22"/>
          <w:szCs w:val="22"/>
        </w:rPr>
        <w:t>nájemce</w:t>
      </w:r>
      <w:r w:rsidRPr="00B75D0D">
        <w:rPr>
          <w:rFonts w:ascii="Calibri" w:hAnsi="Calibri" w:cs="Tahoma"/>
          <w:sz w:val="22"/>
          <w:szCs w:val="22"/>
        </w:rPr>
        <w:t xml:space="preserve"> </w:t>
      </w:r>
      <w:r>
        <w:rPr>
          <w:rFonts w:ascii="Calibri" w:hAnsi="Calibri" w:cs="Tahoma"/>
          <w:sz w:val="22"/>
          <w:szCs w:val="22"/>
        </w:rPr>
        <w:t xml:space="preserve">pozbyde </w:t>
      </w:r>
      <w:r w:rsidRPr="00B75D0D">
        <w:rPr>
          <w:rFonts w:ascii="Calibri" w:hAnsi="Calibri" w:cs="Tahoma"/>
          <w:sz w:val="22"/>
          <w:szCs w:val="22"/>
        </w:rPr>
        <w:t>někter</w:t>
      </w:r>
      <w:r>
        <w:rPr>
          <w:rFonts w:ascii="Calibri" w:hAnsi="Calibri" w:cs="Tahoma"/>
          <w:sz w:val="22"/>
          <w:szCs w:val="22"/>
        </w:rPr>
        <w:t>á</w:t>
      </w:r>
      <w:r w:rsidRPr="00B75D0D">
        <w:rPr>
          <w:rFonts w:ascii="Calibri" w:hAnsi="Calibri" w:cs="Tahoma"/>
          <w:sz w:val="22"/>
          <w:szCs w:val="22"/>
        </w:rPr>
        <w:t xml:space="preserve"> z povolení</w:t>
      </w:r>
      <w:r>
        <w:rPr>
          <w:rFonts w:ascii="Calibri" w:hAnsi="Calibri" w:cs="Tahoma"/>
          <w:sz w:val="22"/>
          <w:szCs w:val="22"/>
        </w:rPr>
        <w:t>, která</w:t>
      </w:r>
      <w:r w:rsidRPr="00B75D0D">
        <w:rPr>
          <w:rFonts w:ascii="Calibri" w:hAnsi="Calibri" w:cs="Tahoma"/>
          <w:sz w:val="22"/>
          <w:szCs w:val="22"/>
        </w:rPr>
        <w:t xml:space="preserve"> jso</w:t>
      </w:r>
      <w:r>
        <w:rPr>
          <w:rFonts w:ascii="Calibri" w:hAnsi="Calibri" w:cs="Tahoma"/>
          <w:sz w:val="22"/>
          <w:szCs w:val="22"/>
        </w:rPr>
        <w:t>u příslušnými předpisy požadována</w:t>
      </w:r>
      <w:r w:rsidRPr="00B75D0D">
        <w:rPr>
          <w:rFonts w:ascii="Calibri" w:hAnsi="Calibri" w:cs="Tahoma"/>
          <w:sz w:val="22"/>
          <w:szCs w:val="22"/>
        </w:rPr>
        <w:t xml:space="preserve"> pro </w:t>
      </w:r>
      <w:r>
        <w:rPr>
          <w:rFonts w:ascii="Calibri" w:hAnsi="Calibri" w:cs="Tahoma"/>
          <w:sz w:val="22"/>
          <w:szCs w:val="22"/>
        </w:rPr>
        <w:t xml:space="preserve">jeho dle této smlouvy, je povinen o takové skutečnosti neprodleně písemně informovat pronajímatele a </w:t>
      </w:r>
      <w:r>
        <w:rPr>
          <w:rFonts w:ascii="Calibri" w:hAnsi="Calibri" w:cs="Calibri"/>
          <w:sz w:val="22"/>
          <w:szCs w:val="22"/>
        </w:rPr>
        <w:t>pronajímatel je oprávněn vypovědět tuto smlouvu bez výpovědní doby.</w:t>
      </w:r>
      <w:r>
        <w:rPr>
          <w:rFonts w:ascii="Calibri" w:hAnsi="Calibri" w:cs="Tahoma"/>
          <w:sz w:val="22"/>
          <w:szCs w:val="22"/>
        </w:rPr>
        <w:t xml:space="preserve"> </w:t>
      </w:r>
    </w:p>
    <w:p w:rsidR="00DA3549" w:rsidRPr="00AD5C13"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rsidR="00DA3549" w:rsidRPr="005F6C21" w:rsidRDefault="00DA3549" w:rsidP="00DA3549">
      <w:pPr>
        <w:numPr>
          <w:ilvl w:val="0"/>
          <w:numId w:val="24"/>
        </w:numPr>
        <w:spacing w:before="120" w:line="276" w:lineRule="auto"/>
        <w:jc w:val="both"/>
        <w:rPr>
          <w:rFonts w:ascii="Calibri" w:hAnsi="Calibri" w:cs="Calibri"/>
          <w:sz w:val="22"/>
          <w:szCs w:val="22"/>
        </w:rPr>
      </w:pPr>
      <w:r w:rsidRPr="005F6C21">
        <w:rPr>
          <w:rFonts w:ascii="Calibri" w:hAnsi="Calibri" w:cs="Calibri"/>
          <w:sz w:val="22"/>
          <w:szCs w:val="22"/>
        </w:rPr>
        <w:t>Nájemce je povinen provozovat podnikatelskou činnost v předmětu nájmu pod označením</w:t>
      </w:r>
      <w:r w:rsidR="00D6183B">
        <w:rPr>
          <w:rFonts w:ascii="Calibri" w:hAnsi="Calibri" w:cs="Calibri"/>
          <w:sz w:val="22"/>
          <w:szCs w:val="22"/>
        </w:rPr>
        <w:t xml:space="preserve"> „Pod Skalou</w:t>
      </w:r>
      <w:r>
        <w:rPr>
          <w:rFonts w:ascii="Calibri" w:hAnsi="Calibri" w:cs="Calibri"/>
          <w:sz w:val="22"/>
          <w:szCs w:val="22"/>
        </w:rPr>
        <w:t>“</w:t>
      </w:r>
      <w:r w:rsidRPr="005F6C21">
        <w:rPr>
          <w:rFonts w:ascii="Calibri" w:hAnsi="Calibri" w:cs="Calibri"/>
          <w:sz w:val="22"/>
          <w:szCs w:val="22"/>
        </w:rPr>
        <w:t xml:space="preserve">. </w:t>
      </w:r>
      <w:r>
        <w:rPr>
          <w:rFonts w:ascii="Calibri" w:hAnsi="Calibri" w:cs="Calibri"/>
          <w:sz w:val="22"/>
          <w:szCs w:val="22"/>
        </w:rPr>
        <w:t xml:space="preserve">Grafické zpracování označení, popř. loga, popř. zahrnutí dalších odlišujících dodatků do označení či loga podléhá </w:t>
      </w:r>
      <w:r w:rsidRPr="005F6C21">
        <w:rPr>
          <w:rFonts w:ascii="Calibri" w:hAnsi="Calibri" w:cs="Calibri"/>
          <w:sz w:val="22"/>
          <w:szCs w:val="22"/>
        </w:rPr>
        <w:t>předchozí</w:t>
      </w:r>
      <w:r>
        <w:rPr>
          <w:rFonts w:ascii="Calibri" w:hAnsi="Calibri" w:cs="Calibri"/>
          <w:sz w:val="22"/>
          <w:szCs w:val="22"/>
        </w:rPr>
        <w:t>mu</w:t>
      </w:r>
      <w:r w:rsidRPr="005F6C21">
        <w:rPr>
          <w:rFonts w:ascii="Calibri" w:hAnsi="Calibri" w:cs="Calibri"/>
          <w:sz w:val="22"/>
          <w:szCs w:val="22"/>
        </w:rPr>
        <w:t xml:space="preserve"> písemné</w:t>
      </w:r>
      <w:r>
        <w:rPr>
          <w:rFonts w:ascii="Calibri" w:hAnsi="Calibri" w:cs="Calibri"/>
          <w:sz w:val="22"/>
          <w:szCs w:val="22"/>
        </w:rPr>
        <w:t>mu</w:t>
      </w:r>
      <w:r w:rsidRPr="005F6C21">
        <w:rPr>
          <w:rFonts w:ascii="Calibri" w:hAnsi="Calibri" w:cs="Calibri"/>
          <w:sz w:val="22"/>
          <w:szCs w:val="22"/>
        </w:rPr>
        <w:t xml:space="preserve"> souhlasu pronajímatele. Pronajímatel </w:t>
      </w:r>
      <w:r>
        <w:rPr>
          <w:rFonts w:ascii="Calibri" w:hAnsi="Calibri" w:cs="Calibri"/>
          <w:sz w:val="22"/>
          <w:szCs w:val="22"/>
        </w:rPr>
        <w:t xml:space="preserve">přitom </w:t>
      </w:r>
      <w:r w:rsidRPr="005F6C21">
        <w:rPr>
          <w:rFonts w:ascii="Calibri" w:hAnsi="Calibri" w:cs="Calibri"/>
          <w:sz w:val="22"/>
          <w:szCs w:val="22"/>
        </w:rPr>
        <w:t xml:space="preserve">není oprávněn </w:t>
      </w:r>
      <w:r>
        <w:rPr>
          <w:rFonts w:ascii="Calibri" w:hAnsi="Calibri" w:cs="Calibri"/>
          <w:sz w:val="22"/>
          <w:szCs w:val="22"/>
        </w:rPr>
        <w:t xml:space="preserve">svůj </w:t>
      </w:r>
      <w:r w:rsidRPr="005F6C21">
        <w:rPr>
          <w:rFonts w:ascii="Calibri" w:hAnsi="Calibri" w:cs="Calibri"/>
          <w:sz w:val="22"/>
          <w:szCs w:val="22"/>
        </w:rPr>
        <w:t xml:space="preserve">souhlas bez </w:t>
      </w:r>
      <w:r>
        <w:rPr>
          <w:rFonts w:ascii="Calibri" w:hAnsi="Calibri" w:cs="Calibri"/>
          <w:sz w:val="22"/>
          <w:szCs w:val="22"/>
        </w:rPr>
        <w:t xml:space="preserve">vážného </w:t>
      </w:r>
      <w:r w:rsidRPr="005F6C21">
        <w:rPr>
          <w:rFonts w:ascii="Calibri" w:hAnsi="Calibri" w:cs="Calibri"/>
          <w:sz w:val="22"/>
          <w:szCs w:val="22"/>
        </w:rPr>
        <w:t>důvodu odpírat.</w:t>
      </w:r>
    </w:p>
    <w:p w:rsidR="00DA3549" w:rsidRDefault="00DA3549" w:rsidP="00DA3549">
      <w:pPr>
        <w:numPr>
          <w:ilvl w:val="0"/>
          <w:numId w:val="24"/>
        </w:numPr>
        <w:spacing w:before="120" w:line="276" w:lineRule="auto"/>
        <w:jc w:val="both"/>
        <w:rPr>
          <w:rFonts w:ascii="Calibri" w:hAnsi="Calibri" w:cs="Calibri"/>
          <w:sz w:val="22"/>
          <w:szCs w:val="22"/>
        </w:rPr>
      </w:pPr>
      <w:r w:rsidRPr="005F6C21">
        <w:rPr>
          <w:rFonts w:ascii="Calibri" w:hAnsi="Calibri" w:cs="Calibri"/>
          <w:sz w:val="22"/>
          <w:szCs w:val="22"/>
        </w:rPr>
        <w:t xml:space="preserve">Nájemce pronajímateli </w:t>
      </w:r>
      <w:r w:rsidRPr="00D950C6">
        <w:rPr>
          <w:rFonts w:ascii="Calibri" w:hAnsi="Calibri" w:cs="Calibri"/>
          <w:sz w:val="22"/>
          <w:szCs w:val="22"/>
        </w:rPr>
        <w:t xml:space="preserve">nebo jeho zástupcům/zaměstnancům </w:t>
      </w:r>
      <w:r w:rsidRPr="005F6C21">
        <w:rPr>
          <w:rFonts w:ascii="Calibri" w:hAnsi="Calibri" w:cs="Calibri"/>
          <w:sz w:val="22"/>
          <w:szCs w:val="22"/>
        </w:rPr>
        <w:t>na jeho předchozí žádost umožní přístup do předmětu nájmu za účelem kontroly předmětu nájmu.</w:t>
      </w:r>
    </w:p>
    <w:p w:rsidR="00DA3549" w:rsidRDefault="00DA3549" w:rsidP="00DA3549">
      <w:pPr>
        <w:numPr>
          <w:ilvl w:val="0"/>
          <w:numId w:val="24"/>
        </w:numPr>
        <w:spacing w:before="120" w:line="276" w:lineRule="auto"/>
        <w:jc w:val="both"/>
        <w:rPr>
          <w:rFonts w:ascii="Calibri" w:hAnsi="Calibri" w:cs="Calibri"/>
          <w:sz w:val="22"/>
          <w:szCs w:val="22"/>
        </w:rPr>
      </w:pPr>
      <w:r w:rsidRPr="003F0316">
        <w:rPr>
          <w:rFonts w:ascii="Calibri" w:hAnsi="Calibri" w:cs="Calibri"/>
          <w:sz w:val="22"/>
          <w:szCs w:val="22"/>
        </w:rPr>
        <w:t xml:space="preserve">Pronajímatel však může kdykoliv, aniž by musel o této skutečnosti vyrozumět </w:t>
      </w:r>
      <w:r>
        <w:rPr>
          <w:rFonts w:ascii="Calibri" w:hAnsi="Calibri" w:cs="Calibri"/>
          <w:sz w:val="22"/>
          <w:szCs w:val="22"/>
        </w:rPr>
        <w:t>n</w:t>
      </w:r>
      <w:r w:rsidRPr="003F0316">
        <w:rPr>
          <w:rFonts w:ascii="Calibri" w:hAnsi="Calibri" w:cs="Calibri"/>
          <w:sz w:val="22"/>
          <w:szCs w:val="22"/>
        </w:rPr>
        <w:t xml:space="preserve">ájemce předem, provést naléhavé/havarijní opravy </w:t>
      </w:r>
      <w:r>
        <w:rPr>
          <w:rFonts w:ascii="Calibri" w:hAnsi="Calibri" w:cs="Calibri"/>
          <w:sz w:val="22"/>
          <w:szCs w:val="22"/>
        </w:rPr>
        <w:t>předmětu nájmu</w:t>
      </w:r>
      <w:r w:rsidRPr="003F0316">
        <w:rPr>
          <w:rFonts w:ascii="Calibri" w:hAnsi="Calibri" w:cs="Calibri"/>
          <w:sz w:val="22"/>
          <w:szCs w:val="22"/>
        </w:rPr>
        <w:t xml:space="preserve"> </w:t>
      </w:r>
      <w:r>
        <w:rPr>
          <w:rFonts w:ascii="Calibri" w:hAnsi="Calibri" w:cs="Calibri"/>
          <w:sz w:val="22"/>
          <w:szCs w:val="22"/>
        </w:rPr>
        <w:t>či okolí předmětu nájmu</w:t>
      </w:r>
      <w:r w:rsidRPr="003F0316">
        <w:rPr>
          <w:rFonts w:ascii="Calibri" w:hAnsi="Calibri" w:cs="Calibri"/>
          <w:sz w:val="22"/>
          <w:szCs w:val="22"/>
        </w:rPr>
        <w:t xml:space="preserve">. Nájemce poskytne </w:t>
      </w:r>
      <w:r>
        <w:rPr>
          <w:rFonts w:ascii="Calibri" w:hAnsi="Calibri" w:cs="Calibri"/>
          <w:sz w:val="22"/>
          <w:szCs w:val="22"/>
        </w:rPr>
        <w:t>p</w:t>
      </w:r>
      <w:r w:rsidRPr="003F0316">
        <w:rPr>
          <w:rFonts w:ascii="Calibri" w:hAnsi="Calibri" w:cs="Calibri"/>
          <w:sz w:val="22"/>
          <w:szCs w:val="22"/>
        </w:rPr>
        <w:t>ronajímateli k tomuto účelu veškerou nutnou součinnost.</w:t>
      </w:r>
    </w:p>
    <w:p w:rsidR="00DA3549" w:rsidRDefault="00DA3549" w:rsidP="00DA3549">
      <w:pPr>
        <w:numPr>
          <w:ilvl w:val="0"/>
          <w:numId w:val="24"/>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DA3549" w:rsidRPr="00A82E72" w:rsidRDefault="00DA3549" w:rsidP="00A82E72">
      <w:pPr>
        <w:numPr>
          <w:ilvl w:val="0"/>
          <w:numId w:val="24"/>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DA3549" w:rsidRPr="0054234E" w:rsidRDefault="00DA3549" w:rsidP="00DA3549"/>
    <w:p w:rsidR="00DA3549" w:rsidRPr="00AD5C13" w:rsidRDefault="00DA3549" w:rsidP="00DA3549">
      <w:pPr>
        <w:pStyle w:val="Nadpis1"/>
      </w:pPr>
      <w:r w:rsidRPr="00AD5C13">
        <w:t>Vstup nájemce do areálu zoo</w:t>
      </w:r>
      <w:r>
        <w:t>logické zahrady</w:t>
      </w:r>
    </w:p>
    <w:p w:rsidR="00DA3549" w:rsidRPr="00AD5C13" w:rsidRDefault="00DA3549" w:rsidP="00DA3549">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DA3549" w:rsidRPr="00AD5C13" w:rsidRDefault="00DA3549" w:rsidP="00DA3549">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lastRenderedPageBreak/>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DA3549" w:rsidRDefault="00DA3549" w:rsidP="00DA3549">
      <w:pPr>
        <w:spacing w:before="120" w:line="276" w:lineRule="auto"/>
        <w:jc w:val="both"/>
        <w:rPr>
          <w:rFonts w:ascii="Calibri" w:hAnsi="Calibri" w:cs="Tahoma"/>
          <w:b/>
          <w:sz w:val="22"/>
          <w:szCs w:val="22"/>
        </w:rPr>
      </w:pPr>
    </w:p>
    <w:p w:rsidR="00DA3549" w:rsidRDefault="00DA3549" w:rsidP="00DA3549">
      <w:pPr>
        <w:pStyle w:val="Nadpis1"/>
      </w:pPr>
      <w:r>
        <w:t>Smluvní pokuty</w:t>
      </w:r>
    </w:p>
    <w:p w:rsidR="00DA3549" w:rsidRDefault="00DA3549" w:rsidP="00DA3549">
      <w:pPr>
        <w:numPr>
          <w:ilvl w:val="0"/>
          <w:numId w:val="26"/>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DA3549" w:rsidRDefault="00DA3549" w:rsidP="00DA3549">
      <w:pPr>
        <w:numPr>
          <w:ilvl w:val="0"/>
          <w:numId w:val="26"/>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DA3549" w:rsidRPr="00180113" w:rsidRDefault="00DA3549" w:rsidP="00DA3549">
      <w:pPr>
        <w:spacing w:before="120" w:line="276" w:lineRule="auto"/>
        <w:ind w:left="720"/>
        <w:jc w:val="both"/>
        <w:rPr>
          <w:rFonts w:ascii="Calibri" w:hAnsi="Calibri" w:cs="Tahoma"/>
          <w:sz w:val="22"/>
          <w:szCs w:val="22"/>
        </w:rPr>
      </w:pPr>
    </w:p>
    <w:p w:rsidR="00DA3549" w:rsidRPr="00AD5C13" w:rsidRDefault="00DA3549" w:rsidP="00DA3549">
      <w:pPr>
        <w:pStyle w:val="Nadpis1"/>
      </w:pPr>
      <w:r w:rsidRPr="00AD5C13">
        <w:t>Ostatní ujednání</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Tato smlouva může být měněna pouze písemnými číslovanými dodatky podepsanými zástupci obou smluvních stran.</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78798A">
        <w:rPr>
          <w:rFonts w:ascii="Calibri" w:hAnsi="Calibri" w:cs="Calibri"/>
          <w:iCs/>
          <w:sz w:val="22"/>
          <w:szCs w:val="22"/>
        </w:rPr>
        <w:t>Práva a povinnosti z této smlouvy vyplývající a v této smlouvě neupravené se řídí příslušnými ustanoveními zákona č. </w:t>
      </w:r>
      <w:r>
        <w:rPr>
          <w:rFonts w:ascii="Calibri" w:hAnsi="Calibri" w:cs="Calibri"/>
          <w:iCs/>
          <w:sz w:val="22"/>
          <w:szCs w:val="22"/>
        </w:rPr>
        <w:t>89</w:t>
      </w:r>
      <w:r w:rsidRPr="0078798A">
        <w:rPr>
          <w:rFonts w:ascii="Calibri" w:hAnsi="Calibri" w:cs="Calibri"/>
          <w:iCs/>
          <w:sz w:val="22"/>
          <w:szCs w:val="22"/>
        </w:rPr>
        <w:t>/</w:t>
      </w:r>
      <w:r>
        <w:rPr>
          <w:rFonts w:ascii="Calibri" w:hAnsi="Calibri" w:cs="Calibri"/>
          <w:iCs/>
          <w:sz w:val="22"/>
          <w:szCs w:val="22"/>
        </w:rPr>
        <w:t>2012</w:t>
      </w:r>
      <w:r w:rsidRPr="0078798A">
        <w:rPr>
          <w:rFonts w:ascii="Calibri" w:hAnsi="Calibri" w:cs="Calibri"/>
          <w:iCs/>
          <w:sz w:val="22"/>
          <w:szCs w:val="22"/>
        </w:rPr>
        <w:t xml:space="preserve"> Sb., občanského zákoníku, ve znění pozdějších předpisů.</w:t>
      </w:r>
    </w:p>
    <w:p w:rsidR="00DA3549" w:rsidRPr="00EA1425" w:rsidRDefault="00DA3549" w:rsidP="00DA3549">
      <w:pPr>
        <w:numPr>
          <w:ilvl w:val="0"/>
          <w:numId w:val="26"/>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DA3549" w:rsidRDefault="00DA3549" w:rsidP="00DA3549">
      <w:pPr>
        <w:numPr>
          <w:ilvl w:val="0"/>
          <w:numId w:val="26"/>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DA3549"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1274D7" w:rsidRDefault="001274D7" w:rsidP="00DA3549">
      <w:bookmarkStart w:id="0" w:name="_GoBack"/>
      <w:bookmarkEnd w:id="0"/>
    </w:p>
    <w:p w:rsidR="00C23873" w:rsidRDefault="00C23873" w:rsidP="00C23873">
      <w:pPr>
        <w:spacing w:before="120" w:line="276" w:lineRule="auto"/>
        <w:jc w:val="both"/>
        <w:outlineLvl w:val="0"/>
        <w:rPr>
          <w:rFonts w:ascii="Calibri" w:hAnsi="Calibri" w:cs="Tahoma"/>
          <w:sz w:val="22"/>
          <w:szCs w:val="22"/>
        </w:rPr>
      </w:pPr>
    </w:p>
    <w:p w:rsidR="00C23873" w:rsidRPr="00AD5C13" w:rsidRDefault="00C23873" w:rsidP="00C23873">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C23873" w:rsidRDefault="00C23873" w:rsidP="00C23873">
      <w:pPr>
        <w:spacing w:before="120" w:line="276" w:lineRule="auto"/>
        <w:jc w:val="both"/>
        <w:rPr>
          <w:rFonts w:ascii="Calibri" w:hAnsi="Calibri" w:cs="Tahoma"/>
          <w:sz w:val="22"/>
          <w:szCs w:val="22"/>
        </w:rPr>
      </w:pPr>
    </w:p>
    <w:p w:rsidR="00C23873" w:rsidRPr="00AD5C13" w:rsidRDefault="00C23873" w:rsidP="00C23873">
      <w:pPr>
        <w:spacing w:before="120" w:line="276" w:lineRule="auto"/>
        <w:jc w:val="both"/>
        <w:rPr>
          <w:rFonts w:ascii="Calibri" w:hAnsi="Calibri" w:cs="Tahoma"/>
          <w:sz w:val="22"/>
          <w:szCs w:val="22"/>
        </w:rPr>
      </w:pPr>
    </w:p>
    <w:p w:rsidR="00C23873" w:rsidRPr="00AD5C13" w:rsidRDefault="00C23873" w:rsidP="00C23873">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C23873" w:rsidRPr="00BB5DA5" w:rsidRDefault="00C23873" w:rsidP="00C23873">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C23873" w:rsidRDefault="00C23873" w:rsidP="00C23873">
      <w:pPr>
        <w:tabs>
          <w:tab w:val="left" w:pos="5580"/>
        </w:tabs>
        <w:spacing w:before="120" w:line="276" w:lineRule="auto"/>
        <w:jc w:val="both"/>
        <w:rPr>
          <w:rFonts w:ascii="Calibri" w:hAnsi="Calibri" w:cs="Tahoma"/>
          <w:sz w:val="22"/>
          <w:szCs w:val="22"/>
        </w:rPr>
      </w:pPr>
    </w:p>
    <w:p w:rsidR="00C23873" w:rsidRDefault="00C23873" w:rsidP="00C23873">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C23873" w:rsidRPr="00AD5C13" w:rsidRDefault="00C23873" w:rsidP="00C23873">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Miroslav Bobek, ředitel</w:t>
      </w:r>
      <w:r>
        <w:rPr>
          <w:rFonts w:ascii="Calibri" w:hAnsi="Calibri" w:cs="Tahoma"/>
          <w:sz w:val="22"/>
          <w:szCs w:val="22"/>
        </w:rPr>
        <w:tab/>
      </w:r>
      <w:r w:rsidRPr="00BB5DA5">
        <w:rPr>
          <w:rFonts w:ascii="Calibri" w:hAnsi="Calibri" w:cs="Calibri"/>
          <w:sz w:val="22"/>
          <w:szCs w:val="22"/>
        </w:rPr>
        <w:t>[</w:t>
      </w:r>
      <w:r w:rsidRPr="00DF3238">
        <w:rPr>
          <w:rFonts w:ascii="Calibri" w:hAnsi="Calibri" w:cs="Calibri"/>
          <w:sz w:val="22"/>
          <w:szCs w:val="22"/>
          <w:highlight w:val="yellow"/>
        </w:rPr>
        <w:t>doplní navrhovatel</w:t>
      </w:r>
      <w:r w:rsidRPr="00BB5DA5">
        <w:rPr>
          <w:rFonts w:ascii="Calibri" w:hAnsi="Calibri" w:cs="Calibri"/>
          <w:sz w:val="22"/>
          <w:szCs w:val="22"/>
        </w:rPr>
        <w:t>]</w:t>
      </w:r>
    </w:p>
    <w:p w:rsidR="00C23873" w:rsidRDefault="00C23873" w:rsidP="00DA3549"/>
    <w:p w:rsidR="00C23873" w:rsidRPr="00B36E80" w:rsidRDefault="00C23873" w:rsidP="00DA3549"/>
    <w:sectPr w:rsidR="00C23873" w:rsidRPr="00B36E80">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526" w:rsidRDefault="00E40526" w:rsidP="00681C9C">
      <w:r>
        <w:separator/>
      </w:r>
    </w:p>
  </w:endnote>
  <w:endnote w:type="continuationSeparator" w:id="0">
    <w:p w:rsidR="00E40526" w:rsidRDefault="00E40526" w:rsidP="00681C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ntique Olive">
    <w:charset w:val="EE"/>
    <w:family w:val="swiss"/>
    <w:pitch w:val="variable"/>
    <w:sig w:usb0="00000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7531126"/>
      <w:docPartObj>
        <w:docPartGallery w:val="Page Numbers (Bottom of Page)"/>
        <w:docPartUnique/>
      </w:docPartObj>
    </w:sdtPr>
    <w:sdtEndPr/>
    <w:sdtContent>
      <w:p w:rsidR="002153A3" w:rsidRDefault="002153A3">
        <w:pPr>
          <w:pStyle w:val="Zpat"/>
          <w:jc w:val="center"/>
        </w:pPr>
        <w:r>
          <w:fldChar w:fldCharType="begin"/>
        </w:r>
        <w:r>
          <w:instrText>PAGE   \* MERGEFORMAT</w:instrText>
        </w:r>
        <w:r>
          <w:fldChar w:fldCharType="separate"/>
        </w:r>
        <w:r w:rsidR="001274D7">
          <w:rPr>
            <w:noProof/>
          </w:rPr>
          <w:t>12</w:t>
        </w:r>
        <w:r>
          <w:fldChar w:fldCharType="end"/>
        </w:r>
      </w:p>
    </w:sdtContent>
  </w:sdt>
  <w:p w:rsidR="002153A3" w:rsidRDefault="002153A3">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526" w:rsidRDefault="00E40526" w:rsidP="00681C9C">
      <w:r>
        <w:separator/>
      </w:r>
    </w:p>
  </w:footnote>
  <w:footnote w:type="continuationSeparator" w:id="0">
    <w:p w:rsidR="00E40526" w:rsidRDefault="00E40526" w:rsidP="00681C9C">
      <w:r>
        <w:continuationSeparator/>
      </w:r>
    </w:p>
  </w:footnote>
  <w:footnote w:id="1">
    <w:p w:rsidR="00681C9C" w:rsidRPr="002503E5" w:rsidRDefault="00681C9C" w:rsidP="00681C9C">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681C9C" w:rsidRDefault="00681C9C" w:rsidP="00681C9C">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4">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5">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8">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3">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9"/>
  </w:num>
  <w:num w:numId="2">
    <w:abstractNumId w:val="25"/>
  </w:num>
  <w:num w:numId="3">
    <w:abstractNumId w:val="9"/>
  </w:num>
  <w:num w:numId="4">
    <w:abstractNumId w:val="17"/>
  </w:num>
  <w:num w:numId="5">
    <w:abstractNumId w:val="6"/>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20"/>
  </w:num>
  <w:num w:numId="9">
    <w:abstractNumId w:val="18"/>
  </w:num>
  <w:num w:numId="10">
    <w:abstractNumId w:val="7"/>
  </w:num>
  <w:num w:numId="11">
    <w:abstractNumId w:val="21"/>
  </w:num>
  <w:num w:numId="12">
    <w:abstractNumId w:val="8"/>
  </w:num>
  <w:num w:numId="13">
    <w:abstractNumId w:val="0"/>
  </w:num>
  <w:num w:numId="14">
    <w:abstractNumId w:val="1"/>
  </w:num>
  <w:num w:numId="15">
    <w:abstractNumId w:val="10"/>
  </w:num>
  <w:num w:numId="16">
    <w:abstractNumId w:val="22"/>
  </w:num>
  <w:num w:numId="17">
    <w:abstractNumId w:val="5"/>
  </w:num>
  <w:num w:numId="18">
    <w:abstractNumId w:val="16"/>
  </w:num>
  <w:num w:numId="19">
    <w:abstractNumId w:val="15"/>
  </w:num>
  <w:num w:numId="20">
    <w:abstractNumId w:val="14"/>
  </w:num>
  <w:num w:numId="21">
    <w:abstractNumId w:val="4"/>
  </w:num>
  <w:num w:numId="22">
    <w:abstractNumId w:val="13"/>
  </w:num>
  <w:num w:numId="23">
    <w:abstractNumId w:val="11"/>
  </w:num>
  <w:num w:numId="24">
    <w:abstractNumId w:val="23"/>
  </w:num>
  <w:num w:numId="25">
    <w:abstractNumId w:val="12"/>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2B63"/>
    <w:rsid w:val="000803A3"/>
    <w:rsid w:val="001274D7"/>
    <w:rsid w:val="0014241B"/>
    <w:rsid w:val="002153A3"/>
    <w:rsid w:val="00272052"/>
    <w:rsid w:val="003B4079"/>
    <w:rsid w:val="003C6562"/>
    <w:rsid w:val="0043316F"/>
    <w:rsid w:val="00520CDA"/>
    <w:rsid w:val="00681C9C"/>
    <w:rsid w:val="00852FEA"/>
    <w:rsid w:val="00856BB7"/>
    <w:rsid w:val="00857992"/>
    <w:rsid w:val="009523EB"/>
    <w:rsid w:val="00966B38"/>
    <w:rsid w:val="00A30E66"/>
    <w:rsid w:val="00A74DDC"/>
    <w:rsid w:val="00A82E72"/>
    <w:rsid w:val="00AB175B"/>
    <w:rsid w:val="00B36E80"/>
    <w:rsid w:val="00C05CD2"/>
    <w:rsid w:val="00C23873"/>
    <w:rsid w:val="00CE6145"/>
    <w:rsid w:val="00D411F4"/>
    <w:rsid w:val="00D6183B"/>
    <w:rsid w:val="00DA0172"/>
    <w:rsid w:val="00DA3549"/>
    <w:rsid w:val="00E40526"/>
    <w:rsid w:val="00E82B63"/>
    <w:rsid w:val="00FC12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81C9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681C9C"/>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681C9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681C9C"/>
    <w:rPr>
      <w:rFonts w:ascii="Calibri" w:eastAsia="Times New Roman" w:hAnsi="Calibri" w:cs="Times New Roman"/>
      <w:b/>
      <w:lang w:eastAsia="cs-CZ"/>
    </w:rPr>
  </w:style>
  <w:style w:type="paragraph" w:customStyle="1" w:styleId="Import0">
    <w:name w:val="Import 0"/>
    <w:basedOn w:val="Normln"/>
    <w:rsid w:val="00681C9C"/>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681C9C"/>
    <w:rPr>
      <w:sz w:val="20"/>
      <w:szCs w:val="20"/>
    </w:rPr>
  </w:style>
  <w:style w:type="character" w:customStyle="1" w:styleId="TextpoznpodarouChar">
    <w:name w:val="Text pozn. pod čarou Char"/>
    <w:basedOn w:val="Standardnpsmoodstavce"/>
    <w:link w:val="Textpoznpodarou"/>
    <w:uiPriority w:val="99"/>
    <w:semiHidden/>
    <w:rsid w:val="00681C9C"/>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681C9C"/>
    <w:rPr>
      <w:vertAlign w:val="superscript"/>
    </w:rPr>
  </w:style>
  <w:style w:type="character" w:customStyle="1" w:styleId="Nadpis2Char">
    <w:name w:val="Nadpis 2 Char"/>
    <w:basedOn w:val="Standardnpsmoodstavce"/>
    <w:link w:val="Nadpis2"/>
    <w:uiPriority w:val="9"/>
    <w:semiHidden/>
    <w:rsid w:val="00681C9C"/>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681C9C"/>
    <w:pPr>
      <w:ind w:left="720"/>
      <w:contextualSpacing/>
    </w:pPr>
  </w:style>
  <w:style w:type="paragraph" w:styleId="Bezmezer">
    <w:name w:val="No Spacing"/>
    <w:uiPriority w:val="1"/>
    <w:qFormat/>
    <w:rsid w:val="00681C9C"/>
    <w:pPr>
      <w:spacing w:after="0" w:line="240" w:lineRule="auto"/>
    </w:pPr>
  </w:style>
  <w:style w:type="character" w:styleId="Odkaznakoment">
    <w:name w:val="annotation reference"/>
    <w:uiPriority w:val="99"/>
    <w:semiHidden/>
    <w:unhideWhenUsed/>
    <w:rsid w:val="00B36E80"/>
    <w:rPr>
      <w:sz w:val="16"/>
      <w:szCs w:val="16"/>
    </w:rPr>
  </w:style>
  <w:style w:type="paragraph" w:styleId="Textkomente">
    <w:name w:val="annotation text"/>
    <w:basedOn w:val="Normln"/>
    <w:link w:val="TextkomenteChar"/>
    <w:uiPriority w:val="99"/>
    <w:semiHidden/>
    <w:unhideWhenUsed/>
    <w:rsid w:val="00B36E80"/>
    <w:rPr>
      <w:sz w:val="20"/>
      <w:szCs w:val="20"/>
    </w:rPr>
  </w:style>
  <w:style w:type="character" w:customStyle="1" w:styleId="TextkomenteChar">
    <w:name w:val="Text komentáře Char"/>
    <w:basedOn w:val="Standardnpsmoodstavce"/>
    <w:link w:val="Textkomente"/>
    <w:uiPriority w:val="99"/>
    <w:semiHidden/>
    <w:rsid w:val="00B36E80"/>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B36E80"/>
    <w:rPr>
      <w:rFonts w:ascii="Tahoma" w:hAnsi="Tahoma" w:cs="Tahoma"/>
      <w:sz w:val="16"/>
      <w:szCs w:val="16"/>
    </w:rPr>
  </w:style>
  <w:style w:type="character" w:customStyle="1" w:styleId="TextbublinyChar">
    <w:name w:val="Text bubliny Char"/>
    <w:basedOn w:val="Standardnpsmoodstavce"/>
    <w:link w:val="Textbubliny"/>
    <w:uiPriority w:val="99"/>
    <w:semiHidden/>
    <w:rsid w:val="00B36E80"/>
    <w:rPr>
      <w:rFonts w:ascii="Tahoma" w:eastAsia="Times New Roman" w:hAnsi="Tahoma" w:cs="Tahoma"/>
      <w:sz w:val="16"/>
      <w:szCs w:val="16"/>
      <w:lang w:eastAsia="cs-CZ"/>
    </w:rPr>
  </w:style>
  <w:style w:type="paragraph" w:styleId="Zhlav">
    <w:name w:val="header"/>
    <w:basedOn w:val="Normln"/>
    <w:link w:val="ZhlavChar"/>
    <w:uiPriority w:val="99"/>
    <w:unhideWhenUsed/>
    <w:rsid w:val="002153A3"/>
    <w:pPr>
      <w:tabs>
        <w:tab w:val="center" w:pos="4536"/>
        <w:tab w:val="right" w:pos="9072"/>
      </w:tabs>
    </w:pPr>
  </w:style>
  <w:style w:type="character" w:customStyle="1" w:styleId="ZhlavChar">
    <w:name w:val="Záhlaví Char"/>
    <w:basedOn w:val="Standardnpsmoodstavce"/>
    <w:link w:val="Zhlav"/>
    <w:uiPriority w:val="99"/>
    <w:rsid w:val="002153A3"/>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2153A3"/>
    <w:pPr>
      <w:tabs>
        <w:tab w:val="center" w:pos="4536"/>
        <w:tab w:val="right" w:pos="9072"/>
      </w:tabs>
    </w:pPr>
  </w:style>
  <w:style w:type="character" w:customStyle="1" w:styleId="ZpatChar">
    <w:name w:val="Zápatí Char"/>
    <w:basedOn w:val="Standardnpsmoodstavce"/>
    <w:link w:val="Zpat"/>
    <w:uiPriority w:val="99"/>
    <w:rsid w:val="002153A3"/>
    <w:rPr>
      <w:rFonts w:ascii="Times New Roman" w:eastAsia="Times New Roman" w:hAnsi="Times New Roman" w:cs="Times New Roman"/>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81C9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681C9C"/>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681C9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681C9C"/>
    <w:rPr>
      <w:rFonts w:ascii="Calibri" w:eastAsia="Times New Roman" w:hAnsi="Calibri" w:cs="Times New Roman"/>
      <w:b/>
      <w:lang w:eastAsia="cs-CZ"/>
    </w:rPr>
  </w:style>
  <w:style w:type="paragraph" w:customStyle="1" w:styleId="Import0">
    <w:name w:val="Import 0"/>
    <w:basedOn w:val="Normln"/>
    <w:rsid w:val="00681C9C"/>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681C9C"/>
    <w:rPr>
      <w:sz w:val="20"/>
      <w:szCs w:val="20"/>
    </w:rPr>
  </w:style>
  <w:style w:type="character" w:customStyle="1" w:styleId="TextpoznpodarouChar">
    <w:name w:val="Text pozn. pod čarou Char"/>
    <w:basedOn w:val="Standardnpsmoodstavce"/>
    <w:link w:val="Textpoznpodarou"/>
    <w:uiPriority w:val="99"/>
    <w:semiHidden/>
    <w:rsid w:val="00681C9C"/>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681C9C"/>
    <w:rPr>
      <w:vertAlign w:val="superscript"/>
    </w:rPr>
  </w:style>
  <w:style w:type="character" w:customStyle="1" w:styleId="Nadpis2Char">
    <w:name w:val="Nadpis 2 Char"/>
    <w:basedOn w:val="Standardnpsmoodstavce"/>
    <w:link w:val="Nadpis2"/>
    <w:uiPriority w:val="9"/>
    <w:semiHidden/>
    <w:rsid w:val="00681C9C"/>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681C9C"/>
    <w:pPr>
      <w:ind w:left="720"/>
      <w:contextualSpacing/>
    </w:pPr>
  </w:style>
  <w:style w:type="paragraph" w:styleId="Bezmezer">
    <w:name w:val="No Spacing"/>
    <w:uiPriority w:val="1"/>
    <w:qFormat/>
    <w:rsid w:val="00681C9C"/>
    <w:pPr>
      <w:spacing w:after="0" w:line="240" w:lineRule="auto"/>
    </w:pPr>
  </w:style>
  <w:style w:type="character" w:styleId="Odkaznakoment">
    <w:name w:val="annotation reference"/>
    <w:uiPriority w:val="99"/>
    <w:semiHidden/>
    <w:unhideWhenUsed/>
    <w:rsid w:val="00B36E80"/>
    <w:rPr>
      <w:sz w:val="16"/>
      <w:szCs w:val="16"/>
    </w:rPr>
  </w:style>
  <w:style w:type="paragraph" w:styleId="Textkomente">
    <w:name w:val="annotation text"/>
    <w:basedOn w:val="Normln"/>
    <w:link w:val="TextkomenteChar"/>
    <w:uiPriority w:val="99"/>
    <w:semiHidden/>
    <w:unhideWhenUsed/>
    <w:rsid w:val="00B36E80"/>
    <w:rPr>
      <w:sz w:val="20"/>
      <w:szCs w:val="20"/>
    </w:rPr>
  </w:style>
  <w:style w:type="character" w:customStyle="1" w:styleId="TextkomenteChar">
    <w:name w:val="Text komentáře Char"/>
    <w:basedOn w:val="Standardnpsmoodstavce"/>
    <w:link w:val="Textkomente"/>
    <w:uiPriority w:val="99"/>
    <w:semiHidden/>
    <w:rsid w:val="00B36E80"/>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B36E80"/>
    <w:rPr>
      <w:rFonts w:ascii="Tahoma" w:hAnsi="Tahoma" w:cs="Tahoma"/>
      <w:sz w:val="16"/>
      <w:szCs w:val="16"/>
    </w:rPr>
  </w:style>
  <w:style w:type="character" w:customStyle="1" w:styleId="TextbublinyChar">
    <w:name w:val="Text bubliny Char"/>
    <w:basedOn w:val="Standardnpsmoodstavce"/>
    <w:link w:val="Textbubliny"/>
    <w:uiPriority w:val="99"/>
    <w:semiHidden/>
    <w:rsid w:val="00B36E80"/>
    <w:rPr>
      <w:rFonts w:ascii="Tahoma" w:eastAsia="Times New Roman" w:hAnsi="Tahoma" w:cs="Tahoma"/>
      <w:sz w:val="16"/>
      <w:szCs w:val="16"/>
      <w:lang w:eastAsia="cs-CZ"/>
    </w:rPr>
  </w:style>
  <w:style w:type="paragraph" w:styleId="Zhlav">
    <w:name w:val="header"/>
    <w:basedOn w:val="Normln"/>
    <w:link w:val="ZhlavChar"/>
    <w:uiPriority w:val="99"/>
    <w:unhideWhenUsed/>
    <w:rsid w:val="002153A3"/>
    <w:pPr>
      <w:tabs>
        <w:tab w:val="center" w:pos="4536"/>
        <w:tab w:val="right" w:pos="9072"/>
      </w:tabs>
    </w:pPr>
  </w:style>
  <w:style w:type="character" w:customStyle="1" w:styleId="ZhlavChar">
    <w:name w:val="Záhlaví Char"/>
    <w:basedOn w:val="Standardnpsmoodstavce"/>
    <w:link w:val="Zhlav"/>
    <w:uiPriority w:val="99"/>
    <w:rsid w:val="002153A3"/>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2153A3"/>
    <w:pPr>
      <w:tabs>
        <w:tab w:val="center" w:pos="4536"/>
        <w:tab w:val="right" w:pos="9072"/>
      </w:tabs>
    </w:pPr>
  </w:style>
  <w:style w:type="character" w:customStyle="1" w:styleId="ZpatChar">
    <w:name w:val="Zápatí Char"/>
    <w:basedOn w:val="Standardnpsmoodstavce"/>
    <w:link w:val="Zpat"/>
    <w:uiPriority w:val="99"/>
    <w:rsid w:val="002153A3"/>
    <w:rPr>
      <w:rFonts w:ascii="Times New Roman" w:eastAsia="Times New Roman" w:hAnsi="Times New Roman" w:cs="Times New Roman"/>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4699</Words>
  <Characters>27728</Characters>
  <Application>Microsoft Office Word</Application>
  <DocSecurity>0</DocSecurity>
  <Lines>231</Lines>
  <Paragraphs>64</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32363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Čtrnáctová Marie</cp:lastModifiedBy>
  <cp:revision>3</cp:revision>
  <cp:lastPrinted>2014-01-16T08:47:00Z</cp:lastPrinted>
  <dcterms:created xsi:type="dcterms:W3CDTF">2014-01-16T15:00:00Z</dcterms:created>
  <dcterms:modified xsi:type="dcterms:W3CDTF">2014-01-17T13:19:00Z</dcterms:modified>
</cp:coreProperties>
</file>